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9142" w14:textId="7A4F3B99" w:rsidR="00462E21" w:rsidRPr="00463939" w:rsidRDefault="00462E21" w:rsidP="00462E21">
      <w:pPr>
        <w:widowControl w:val="0"/>
        <w:spacing w:line="360" w:lineRule="exact"/>
        <w:jc w:val="both"/>
        <w:rPr>
          <w:rFonts w:ascii="Times New Roman" w:hAnsi="Times New Roman" w:cs="Times New Roman"/>
          <w:b/>
          <w:bCs/>
          <w:sz w:val="24"/>
          <w:szCs w:val="28"/>
          <w:lang w:val="en-GB"/>
        </w:rPr>
      </w:pPr>
      <w:commentRangeStart w:id="0"/>
      <w:r w:rsidRPr="00463939">
        <w:rPr>
          <w:rFonts w:ascii="Times New Roman" w:hAnsi="Times New Roman" w:cs="Times New Roman"/>
          <w:b/>
          <w:bCs/>
          <w:sz w:val="24"/>
          <w:szCs w:val="28"/>
          <w:highlight w:val="yellow"/>
          <w:lang w:val="en-GB"/>
        </w:rPr>
        <w:t>Education</w:t>
      </w:r>
      <w:r w:rsidR="001A114C" w:rsidRPr="00463939">
        <w:rPr>
          <w:rFonts w:ascii="Times New Roman" w:hAnsi="Times New Roman" w:cs="Times New Roman"/>
          <w:b/>
          <w:bCs/>
          <w:sz w:val="24"/>
          <w:szCs w:val="28"/>
          <w:lang w:val="en-GB"/>
        </w:rPr>
        <w:t xml:space="preserve"> p. 74</w:t>
      </w:r>
      <w:commentRangeEnd w:id="0"/>
      <w:r w:rsidR="00AE241A">
        <w:rPr>
          <w:rStyle w:val="ac"/>
        </w:rPr>
        <w:commentReference w:id="0"/>
      </w:r>
    </w:p>
    <w:tbl>
      <w:tblPr>
        <w:tblStyle w:val="2"/>
        <w:tblW w:w="0" w:type="auto"/>
        <w:tblLook w:val="04A0" w:firstRow="1" w:lastRow="0" w:firstColumn="1" w:lastColumn="0" w:noHBand="0" w:noVBand="1"/>
      </w:tblPr>
      <w:tblGrid>
        <w:gridCol w:w="10194"/>
      </w:tblGrid>
      <w:tr w:rsidR="00462E21" w:rsidRPr="00463939" w14:paraId="3DBA8271" w14:textId="77777777" w:rsidTr="00385B68">
        <w:tc>
          <w:tcPr>
            <w:tcW w:w="10194" w:type="dxa"/>
          </w:tcPr>
          <w:p w14:paraId="1F508B90" w14:textId="5C237B56" w:rsidR="00462E21" w:rsidRPr="00463939" w:rsidRDefault="00462E21" w:rsidP="00462E21">
            <w:pPr>
              <w:spacing w:line="360" w:lineRule="exact"/>
              <w:jc w:val="both"/>
              <w:rPr>
                <w:rFonts w:ascii="Times New Roman" w:eastAsia="ＭＳ Ｐゴシック" w:hAnsi="Times New Roman" w:cs="Times New Roman"/>
                <w:b/>
                <w:bCs/>
                <w:kern w:val="0"/>
                <w:sz w:val="28"/>
                <w:szCs w:val="28"/>
                <w:lang w:val="en-GB"/>
              </w:rPr>
            </w:pPr>
            <w:r w:rsidRPr="00463939">
              <w:rPr>
                <w:rFonts w:ascii="Times New Roman" w:eastAsia="ＭＳ Ｐゴシック" w:hAnsi="Times New Roman" w:cs="Times New Roman"/>
                <w:b/>
                <w:bCs/>
                <w:kern w:val="0"/>
                <w:sz w:val="28"/>
                <w:szCs w:val="28"/>
                <w:lang w:val="en-GB"/>
              </w:rPr>
              <w:t>Some people say</w:t>
            </w:r>
            <w:r w:rsidR="008E2130" w:rsidRPr="00463939">
              <w:rPr>
                <w:rFonts w:ascii="Times New Roman" w:eastAsia="ＭＳ Ｐゴシック" w:hAnsi="Times New Roman" w:cs="Times New Roman"/>
                <w:b/>
                <w:bCs/>
                <w:kern w:val="0"/>
                <w:sz w:val="28"/>
                <w:szCs w:val="28"/>
                <w:lang w:val="en-GB"/>
              </w:rPr>
              <w:t xml:space="preserve"> history is one of the most important school subjects</w:t>
            </w:r>
            <w:r w:rsidRPr="00463939">
              <w:rPr>
                <w:rFonts w:ascii="Times New Roman" w:eastAsia="ＭＳ Ｐゴシック" w:hAnsi="Times New Roman" w:cs="Times New Roman"/>
                <w:b/>
                <w:bCs/>
                <w:kern w:val="0"/>
                <w:sz w:val="28"/>
                <w:szCs w:val="28"/>
                <w:lang w:val="en-GB"/>
              </w:rPr>
              <w:t>. Other</w:t>
            </w:r>
            <w:r w:rsidR="008E2130" w:rsidRPr="00463939">
              <w:rPr>
                <w:rFonts w:ascii="Times New Roman" w:eastAsia="ＭＳ Ｐゴシック" w:hAnsi="Times New Roman" w:cs="Times New Roman"/>
                <w:b/>
                <w:bCs/>
                <w:kern w:val="0"/>
                <w:sz w:val="28"/>
                <w:szCs w:val="28"/>
                <w:lang w:val="en-GB"/>
              </w:rPr>
              <w:t xml:space="preserve"> people think that, in today’s world, </w:t>
            </w:r>
            <w:r w:rsidRPr="00463939">
              <w:rPr>
                <w:rFonts w:ascii="Times New Roman" w:eastAsia="ＭＳ Ｐゴシック" w:hAnsi="Times New Roman" w:cs="Times New Roman"/>
                <w:b/>
                <w:bCs/>
                <w:kern w:val="0"/>
                <w:sz w:val="28"/>
                <w:szCs w:val="28"/>
                <w:lang w:val="en-GB"/>
              </w:rPr>
              <w:t xml:space="preserve">subjects </w:t>
            </w:r>
            <w:r w:rsidR="008E2130" w:rsidRPr="00463939">
              <w:rPr>
                <w:rFonts w:ascii="Times New Roman" w:eastAsia="ＭＳ Ｐゴシック" w:hAnsi="Times New Roman" w:cs="Times New Roman"/>
                <w:b/>
                <w:bCs/>
                <w:kern w:val="0"/>
                <w:sz w:val="28"/>
                <w:szCs w:val="28"/>
                <w:lang w:val="en-GB"/>
              </w:rPr>
              <w:t xml:space="preserve">like science and technology </w:t>
            </w:r>
            <w:r w:rsidRPr="00463939">
              <w:rPr>
                <w:rFonts w:ascii="Times New Roman" w:eastAsia="ＭＳ Ｐゴシック" w:hAnsi="Times New Roman" w:cs="Times New Roman"/>
                <w:b/>
                <w:bCs/>
                <w:kern w:val="0"/>
                <w:sz w:val="28"/>
                <w:szCs w:val="28"/>
                <w:lang w:val="en-GB"/>
              </w:rPr>
              <w:t xml:space="preserve">are more important </w:t>
            </w:r>
            <w:r w:rsidR="008E2130" w:rsidRPr="00463939">
              <w:rPr>
                <w:rFonts w:ascii="Times New Roman" w:eastAsia="ＭＳ Ｐゴシック" w:hAnsi="Times New Roman" w:cs="Times New Roman"/>
                <w:b/>
                <w:bCs/>
                <w:kern w:val="0"/>
                <w:sz w:val="28"/>
                <w:szCs w:val="28"/>
                <w:lang w:val="en-GB"/>
              </w:rPr>
              <w:t xml:space="preserve">than history. </w:t>
            </w:r>
            <w:r w:rsidRPr="00463939">
              <w:rPr>
                <w:rFonts w:ascii="Times New Roman" w:eastAsia="ＭＳ Ｐゴシック" w:hAnsi="Times New Roman" w:cs="Times New Roman"/>
                <w:b/>
                <w:bCs/>
                <w:kern w:val="0"/>
                <w:sz w:val="28"/>
                <w:szCs w:val="28"/>
                <w:lang w:val="en-GB"/>
              </w:rPr>
              <w:t xml:space="preserve"> </w:t>
            </w:r>
          </w:p>
          <w:p w14:paraId="7006CD14" w14:textId="77777777" w:rsidR="00462E21" w:rsidRPr="00463939" w:rsidRDefault="00462E21" w:rsidP="00462E21">
            <w:pPr>
              <w:widowControl w:val="0"/>
              <w:spacing w:line="160" w:lineRule="exact"/>
              <w:jc w:val="both"/>
              <w:rPr>
                <w:rFonts w:ascii="Times New Roman" w:eastAsia="ＭＳ Ｐゴシック" w:hAnsi="Times New Roman" w:cs="Times New Roman"/>
                <w:b/>
                <w:bCs/>
                <w:kern w:val="0"/>
                <w:sz w:val="28"/>
                <w:szCs w:val="28"/>
                <w:lang w:val="en-GB"/>
              </w:rPr>
            </w:pPr>
          </w:p>
          <w:p w14:paraId="4FF67A31" w14:textId="77777777" w:rsidR="00462E21" w:rsidRPr="00463939" w:rsidRDefault="00462E21" w:rsidP="00462E21">
            <w:pPr>
              <w:widowControl w:val="0"/>
              <w:spacing w:line="360" w:lineRule="exact"/>
              <w:jc w:val="both"/>
              <w:rPr>
                <w:rFonts w:ascii="Times New Roman" w:hAnsi="Times New Roman" w:cs="Times New Roman"/>
                <w:b/>
                <w:bCs/>
                <w:sz w:val="28"/>
                <w:szCs w:val="28"/>
                <w:lang w:val="en-GB"/>
              </w:rPr>
            </w:pPr>
            <w:r w:rsidRPr="00463939">
              <w:rPr>
                <w:rFonts w:ascii="Times New Roman" w:eastAsia="ＭＳ Ｐゴシック" w:hAnsi="Times New Roman" w:cs="Times New Roman"/>
                <w:b/>
                <w:bCs/>
                <w:kern w:val="0"/>
                <w:sz w:val="28"/>
                <w:szCs w:val="28"/>
                <w:lang w:val="en-GB"/>
              </w:rPr>
              <w:t>Discuss both these views and give your own opinion.</w:t>
            </w:r>
          </w:p>
        </w:tc>
      </w:tr>
    </w:tbl>
    <w:p w14:paraId="6DA26E00" w14:textId="48E0C263" w:rsidR="00A67DCD" w:rsidRPr="00463939" w:rsidRDefault="00A67DCD" w:rsidP="00285F98">
      <w:pPr>
        <w:spacing w:line="240" w:lineRule="auto"/>
        <w:jc w:val="both"/>
        <w:rPr>
          <w:rFonts w:ascii="Times New Roman" w:eastAsia="游ゴシック" w:hAnsi="Times New Roman" w:cs="Times New Roman"/>
          <w:b/>
          <w:color w:val="000000"/>
          <w:kern w:val="0"/>
          <w:sz w:val="24"/>
          <w:szCs w:val="24"/>
          <w:lang w:val="en-GB"/>
        </w:rPr>
      </w:pPr>
    </w:p>
    <w:p w14:paraId="2FCAD43A" w14:textId="2FCC464D" w:rsidR="00EC10FA" w:rsidRPr="00463939" w:rsidRDefault="00EC10FA" w:rsidP="00EC10FA">
      <w:pPr>
        <w:spacing w:line="360" w:lineRule="auto"/>
        <w:ind w:firstLineChars="250" w:firstLine="600"/>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Some people maintain that schools should primarily teach history while others say that the focus should be more on other subjects. </w:t>
      </w:r>
      <w:r w:rsidRPr="00870ADB">
        <w:rPr>
          <w:rFonts w:ascii="Times New Roman" w:eastAsia="游ゴシック" w:hAnsi="Times New Roman" w:cs="Times New Roman"/>
          <w:bCs/>
          <w:color w:val="000000"/>
          <w:kern w:val="0"/>
          <w:sz w:val="24"/>
          <w:szCs w:val="24"/>
          <w:highlight w:val="green"/>
          <w:lang w:val="en-GB"/>
        </w:rPr>
        <w:t>Personally</w:t>
      </w:r>
      <w:r w:rsidRPr="00463939">
        <w:rPr>
          <w:rFonts w:ascii="Times New Roman" w:eastAsia="游ゴシック" w:hAnsi="Times New Roman" w:cs="Times New Roman"/>
          <w:bCs/>
          <w:color w:val="000000"/>
          <w:kern w:val="0"/>
          <w:sz w:val="24"/>
          <w:szCs w:val="24"/>
          <w:lang w:val="en-GB"/>
        </w:rPr>
        <w:t xml:space="preserve">, </w:t>
      </w:r>
      <w:r w:rsidR="008D3E1B" w:rsidRPr="00463939">
        <w:rPr>
          <w:rFonts w:ascii="ＭＳ 明朝" w:eastAsia="ＭＳ 明朝" w:hAnsi="ＭＳ 明朝" w:cs="ＭＳ 明朝" w:hint="eastAsia"/>
          <w:bCs/>
          <w:color w:val="000000"/>
          <w:kern w:val="0"/>
          <w:sz w:val="24"/>
          <w:szCs w:val="24"/>
          <w:lang w:val="en-GB"/>
        </w:rPr>
        <w:t>①</w:t>
      </w:r>
      <w:r w:rsidRPr="00463939">
        <w:rPr>
          <w:rFonts w:ascii="Times New Roman" w:eastAsia="游ゴシック" w:hAnsi="Times New Roman" w:cs="Times New Roman"/>
          <w:bCs/>
          <w:color w:val="000000"/>
          <w:kern w:val="0"/>
          <w:sz w:val="24"/>
          <w:szCs w:val="24"/>
          <w:highlight w:val="cyan"/>
          <w:u w:val="single"/>
          <w:lang w:val="en-GB"/>
        </w:rPr>
        <w:t>I support the latter viewpoint because subjects such as science and maths are of practical use and value in today’s world</w:t>
      </w:r>
      <w:r w:rsidRPr="00463939">
        <w:rPr>
          <w:rFonts w:ascii="Times New Roman" w:eastAsia="游ゴシック" w:hAnsi="Times New Roman" w:cs="Times New Roman"/>
          <w:bCs/>
          <w:color w:val="000000"/>
          <w:kern w:val="0"/>
          <w:sz w:val="24"/>
          <w:szCs w:val="24"/>
          <w:u w:val="single"/>
          <w:lang w:val="en-GB"/>
        </w:rPr>
        <w:t>.</w:t>
      </w:r>
      <w:r w:rsidRPr="00463939">
        <w:rPr>
          <w:rFonts w:ascii="Times New Roman" w:eastAsia="游ゴシック" w:hAnsi="Times New Roman" w:cs="Times New Roman"/>
          <w:bCs/>
          <w:color w:val="000000"/>
          <w:kern w:val="0"/>
          <w:sz w:val="24"/>
          <w:szCs w:val="24"/>
          <w:lang w:val="en-GB"/>
        </w:rPr>
        <w:t xml:space="preserve"> </w:t>
      </w:r>
    </w:p>
    <w:p w14:paraId="133C834C" w14:textId="71FBFF27" w:rsidR="00EC10FA" w:rsidRPr="00463939" w:rsidRDefault="00EC10FA" w:rsidP="00EC10FA">
      <w:pPr>
        <w:spacing w:line="360" w:lineRule="auto"/>
        <w:ind w:firstLineChars="250" w:firstLine="600"/>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Supporters of history-focused education might cite certain valuable life lessons learned by historical figures as useful examples from which children can be educated about traditional values and philosophical thinking. </w:t>
      </w:r>
      <w:r w:rsidRPr="00870ADB">
        <w:rPr>
          <w:rFonts w:ascii="Times New Roman" w:eastAsia="游ゴシック" w:hAnsi="Times New Roman" w:cs="Times New Roman"/>
          <w:bCs/>
          <w:color w:val="000000"/>
          <w:kern w:val="0"/>
          <w:sz w:val="24"/>
          <w:szCs w:val="24"/>
          <w:highlight w:val="green"/>
          <w:lang w:val="en-GB"/>
        </w:rPr>
        <w:t>For instance</w:t>
      </w:r>
      <w:r w:rsidRPr="00870ADB">
        <w:rPr>
          <w:rFonts w:ascii="Times New Roman" w:eastAsia="游ゴシック" w:hAnsi="Times New Roman" w:cs="Times New Roman"/>
          <w:bCs/>
          <w:color w:val="000000"/>
          <w:kern w:val="0"/>
          <w:sz w:val="24"/>
          <w:szCs w:val="24"/>
          <w:lang w:val="en-GB"/>
        </w:rPr>
        <w:t>,</w:t>
      </w:r>
      <w:r w:rsidRPr="00463939">
        <w:rPr>
          <w:rFonts w:ascii="Times New Roman" w:eastAsia="游ゴシック" w:hAnsi="Times New Roman" w:cs="Times New Roman"/>
          <w:bCs/>
          <w:color w:val="000000"/>
          <w:kern w:val="0"/>
          <w:sz w:val="24"/>
          <w:szCs w:val="24"/>
          <w:lang w:val="en-GB"/>
        </w:rPr>
        <w:t xml:space="preserve"> </w:t>
      </w:r>
      <w:r w:rsidR="008D3E1B" w:rsidRPr="00463939">
        <w:rPr>
          <w:rFonts w:ascii="ＭＳ 明朝" w:eastAsia="ＭＳ 明朝" w:hAnsi="ＭＳ 明朝" w:cs="ＭＳ 明朝" w:hint="eastAsia"/>
          <w:bCs/>
          <w:color w:val="000000"/>
          <w:kern w:val="0"/>
          <w:sz w:val="24"/>
          <w:szCs w:val="24"/>
          <w:lang w:val="en-GB"/>
        </w:rPr>
        <w:t>②</w:t>
      </w:r>
      <w:r w:rsidRPr="00463939">
        <w:rPr>
          <w:rFonts w:ascii="Times New Roman" w:eastAsia="游ゴシック" w:hAnsi="Times New Roman" w:cs="Times New Roman"/>
          <w:bCs/>
          <w:color w:val="000000"/>
          <w:kern w:val="0"/>
          <w:sz w:val="24"/>
          <w:szCs w:val="24"/>
          <w:u w:val="single"/>
          <w:lang w:val="en-GB"/>
        </w:rPr>
        <w:t>Thomas Edison devoted his entire life to creating inventions like the light bulb and the telephone, while Helen Keller dedicated herself to human welfare including charity drives and other social activities to help people in need</w:t>
      </w:r>
      <w:r w:rsidRPr="00463939">
        <w:rPr>
          <w:rFonts w:ascii="Times New Roman" w:eastAsia="游ゴシック" w:hAnsi="Times New Roman" w:cs="Times New Roman"/>
          <w:bCs/>
          <w:color w:val="000000"/>
          <w:kern w:val="0"/>
          <w:sz w:val="24"/>
          <w:szCs w:val="24"/>
          <w:lang w:val="en-GB"/>
        </w:rPr>
        <w:t xml:space="preserve">. </w:t>
      </w:r>
      <w:r w:rsidR="008D3E1B" w:rsidRPr="00463939">
        <w:rPr>
          <w:rFonts w:ascii="ＭＳ 明朝" w:eastAsia="ＭＳ 明朝" w:hAnsi="ＭＳ 明朝" w:cs="ＭＳ 明朝" w:hint="eastAsia"/>
          <w:bCs/>
          <w:color w:val="000000"/>
          <w:kern w:val="0"/>
          <w:sz w:val="24"/>
          <w:szCs w:val="24"/>
          <w:lang w:val="en-GB"/>
        </w:rPr>
        <w:t>③</w:t>
      </w:r>
      <w:r w:rsidRPr="00870ADB">
        <w:rPr>
          <w:rFonts w:ascii="Times New Roman" w:eastAsia="游ゴシック" w:hAnsi="Times New Roman" w:cs="Times New Roman"/>
          <w:bCs/>
          <w:color w:val="000000"/>
          <w:kern w:val="0"/>
          <w:sz w:val="24"/>
          <w:szCs w:val="24"/>
          <w:highlight w:val="yellow"/>
          <w:u w:val="single"/>
          <w:lang w:val="en-GB"/>
        </w:rPr>
        <w:t>These enormous contributions to society and personal qualities such as tenacity and volunteer spirit can serve as positive role models for learners, leading to enhanced character development.</w:t>
      </w:r>
      <w:r w:rsidRPr="00463939">
        <w:rPr>
          <w:rFonts w:ascii="Times New Roman" w:eastAsia="游ゴシック" w:hAnsi="Times New Roman" w:cs="Times New Roman"/>
          <w:bCs/>
          <w:color w:val="000000"/>
          <w:kern w:val="0"/>
          <w:sz w:val="24"/>
          <w:szCs w:val="24"/>
          <w:lang w:val="en-GB"/>
        </w:rPr>
        <w:t xml:space="preserve"> </w:t>
      </w:r>
    </w:p>
    <w:p w14:paraId="1385C65D" w14:textId="347A8AE1" w:rsidR="00EC10FA" w:rsidRPr="00463939" w:rsidRDefault="00EC10FA" w:rsidP="00EC10FA">
      <w:pPr>
        <w:spacing w:line="360" w:lineRule="auto"/>
        <w:ind w:firstLineChars="150" w:firstLine="360"/>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Proponents of emphasising other subjects would maintain that the knowledge and skills gained through studying science and maths is of significant use in modern society.</w:t>
      </w:r>
      <w:r w:rsidRPr="00870ADB">
        <w:rPr>
          <w:rFonts w:ascii="Times New Roman" w:eastAsia="游ゴシック" w:hAnsi="Times New Roman" w:cs="Times New Roman"/>
          <w:bCs/>
          <w:color w:val="000000"/>
          <w:kern w:val="0"/>
          <w:sz w:val="24"/>
          <w:szCs w:val="24"/>
          <w:lang w:val="en-GB"/>
        </w:rPr>
        <w:t xml:space="preserve"> </w:t>
      </w:r>
      <w:r w:rsidR="00870ADB" w:rsidRPr="00870ADB">
        <w:rPr>
          <w:rFonts w:ascii="Times New Roman" w:eastAsia="游ゴシック" w:hAnsi="Times New Roman" w:cs="Times New Roman" w:hint="eastAsia"/>
          <w:bCs/>
          <w:color w:val="000000"/>
          <w:kern w:val="0"/>
          <w:sz w:val="24"/>
          <w:szCs w:val="24"/>
          <w:lang w:val="en-GB"/>
        </w:rPr>
        <w:t>④</w:t>
      </w:r>
      <w:r w:rsidRPr="00870ADB">
        <w:rPr>
          <w:rFonts w:ascii="Times New Roman" w:eastAsia="游ゴシック" w:hAnsi="Times New Roman" w:cs="Times New Roman"/>
          <w:bCs/>
          <w:color w:val="000000"/>
          <w:kern w:val="0"/>
          <w:sz w:val="24"/>
          <w:szCs w:val="24"/>
          <w:u w:val="single"/>
          <w:lang w:val="en-GB"/>
        </w:rPr>
        <w:t>In a maths or science class, students are usually given tasks that have more than one answer or interpretation. Active engagem</w:t>
      </w:r>
      <w:r w:rsidRPr="00463939">
        <w:rPr>
          <w:rFonts w:ascii="Times New Roman" w:eastAsia="游ゴシック" w:hAnsi="Times New Roman" w:cs="Times New Roman"/>
          <w:bCs/>
          <w:color w:val="000000"/>
          <w:kern w:val="0"/>
          <w:sz w:val="24"/>
          <w:szCs w:val="24"/>
          <w:u w:val="single"/>
          <w:lang w:val="en-GB"/>
        </w:rPr>
        <w:t>ent in such work can not only develop students’ ability to analyse figures such as graphs and diagrams, but also their problem-solving skills and reasoning based on the data with which they are faced</w:t>
      </w:r>
      <w:r w:rsidRPr="00463939">
        <w:rPr>
          <w:rFonts w:ascii="Times New Roman" w:eastAsia="游ゴシック" w:hAnsi="Times New Roman" w:cs="Times New Roman"/>
          <w:bCs/>
          <w:color w:val="000000"/>
          <w:kern w:val="0"/>
          <w:sz w:val="24"/>
          <w:szCs w:val="24"/>
          <w:lang w:val="en-GB"/>
        </w:rPr>
        <w:t xml:space="preserve">. </w:t>
      </w:r>
      <w:r w:rsidR="008D3E1B" w:rsidRPr="00463939">
        <w:rPr>
          <w:rFonts w:ascii="ＭＳ 明朝" w:eastAsia="ＭＳ 明朝" w:hAnsi="ＭＳ 明朝" w:cs="ＭＳ 明朝" w:hint="eastAsia"/>
          <w:bCs/>
          <w:color w:val="000000"/>
          <w:kern w:val="0"/>
          <w:sz w:val="24"/>
          <w:szCs w:val="24"/>
          <w:lang w:val="en-GB"/>
        </w:rPr>
        <w:t>⑤</w:t>
      </w:r>
      <w:r w:rsidRPr="00870ADB">
        <w:rPr>
          <w:rFonts w:ascii="Times New Roman" w:eastAsia="游ゴシック" w:hAnsi="Times New Roman" w:cs="Times New Roman"/>
          <w:bCs/>
          <w:color w:val="000000"/>
          <w:kern w:val="0"/>
          <w:sz w:val="24"/>
          <w:szCs w:val="24"/>
          <w:highlight w:val="yellow"/>
          <w:u w:val="single"/>
          <w:lang w:val="en-GB"/>
        </w:rPr>
        <w:t>Acquisition of these skills could provide a useful competitive edge after graduating, particularly when presenting an argument, both in business and academic settings in this communication-oriented world</w:t>
      </w:r>
      <w:r w:rsidRPr="00870ADB">
        <w:rPr>
          <w:rFonts w:ascii="Times New Roman" w:eastAsia="游ゴシック" w:hAnsi="Times New Roman" w:cs="Times New Roman"/>
          <w:bCs/>
          <w:color w:val="000000"/>
          <w:kern w:val="0"/>
          <w:sz w:val="24"/>
          <w:szCs w:val="24"/>
          <w:highlight w:val="yellow"/>
          <w:lang w:val="en-GB"/>
        </w:rPr>
        <w:t>.</w:t>
      </w:r>
      <w:r w:rsidRPr="00463939">
        <w:rPr>
          <w:rFonts w:ascii="Times New Roman" w:eastAsia="游ゴシック" w:hAnsi="Times New Roman" w:cs="Times New Roman"/>
          <w:bCs/>
          <w:color w:val="000000"/>
          <w:kern w:val="0"/>
          <w:sz w:val="24"/>
          <w:szCs w:val="24"/>
          <w:lang w:val="en-GB"/>
        </w:rPr>
        <w:t xml:space="preserve"> </w:t>
      </w:r>
    </w:p>
    <w:p w14:paraId="33B973CA" w14:textId="4EDBED12" w:rsidR="00463939" w:rsidRDefault="00EC10FA" w:rsidP="00EC10FA">
      <w:pPr>
        <w:spacing w:line="360" w:lineRule="auto"/>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w:t>
      </w:r>
      <w:r w:rsidRPr="00870ADB">
        <w:rPr>
          <w:rFonts w:ascii="Times New Roman" w:eastAsia="游ゴシック" w:hAnsi="Times New Roman" w:cs="Times New Roman"/>
          <w:bCs/>
          <w:color w:val="000000"/>
          <w:kern w:val="0"/>
          <w:sz w:val="24"/>
          <w:szCs w:val="24"/>
          <w:highlight w:val="green"/>
          <w:lang w:val="en-GB"/>
        </w:rPr>
        <w:t>In conclusion</w:t>
      </w:r>
      <w:r w:rsidRPr="00463939">
        <w:rPr>
          <w:rFonts w:ascii="Times New Roman" w:eastAsia="游ゴシック" w:hAnsi="Times New Roman" w:cs="Times New Roman"/>
          <w:bCs/>
          <w:color w:val="000000"/>
          <w:kern w:val="0"/>
          <w:sz w:val="24"/>
          <w:szCs w:val="24"/>
          <w:lang w:val="en-GB"/>
        </w:rPr>
        <w:t xml:space="preserve">, children can possibly explore valuable thought processes applicable to the modern world through a history-centred curriculum. </w:t>
      </w:r>
      <w:r w:rsidR="003E7490" w:rsidRPr="00463939">
        <w:rPr>
          <w:rFonts w:ascii="ＭＳ 明朝" w:eastAsia="ＭＳ 明朝" w:hAnsi="ＭＳ 明朝" w:cs="ＭＳ 明朝" w:hint="eastAsia"/>
          <w:bCs/>
          <w:color w:val="000000"/>
          <w:kern w:val="0"/>
          <w:sz w:val="24"/>
          <w:szCs w:val="24"/>
          <w:lang w:val="en-GB"/>
        </w:rPr>
        <w:t>⑥</w:t>
      </w:r>
      <w:r w:rsidRPr="00463939">
        <w:rPr>
          <w:rFonts w:ascii="Times New Roman" w:eastAsia="游ゴシック" w:hAnsi="Times New Roman" w:cs="Times New Roman"/>
          <w:bCs/>
          <w:color w:val="000000"/>
          <w:kern w:val="0"/>
          <w:sz w:val="24"/>
          <w:szCs w:val="24"/>
          <w:highlight w:val="cyan"/>
          <w:u w:val="single"/>
          <w:lang w:val="en-GB"/>
        </w:rPr>
        <w:t>However, I would argue that schools should ensure that science and maths are a consistent feature across their core syllabus so that students can join the workforce equipped with practical skills.</w:t>
      </w:r>
      <w:r w:rsidRPr="00463939">
        <w:rPr>
          <w:rFonts w:ascii="Times New Roman" w:eastAsia="游ゴシック" w:hAnsi="Times New Roman" w:cs="Times New Roman"/>
          <w:bCs/>
          <w:color w:val="000000"/>
          <w:kern w:val="0"/>
          <w:sz w:val="24"/>
          <w:szCs w:val="24"/>
          <w:lang w:val="en-GB"/>
        </w:rPr>
        <w:t xml:space="preserve"> (292 words)</w:t>
      </w:r>
    </w:p>
    <w:p w14:paraId="6622AE84" w14:textId="5B8DFC22" w:rsidR="00463939" w:rsidRDefault="00463939" w:rsidP="00EC10FA">
      <w:pPr>
        <w:spacing w:line="360" w:lineRule="auto"/>
        <w:jc w:val="both"/>
        <w:rPr>
          <w:rFonts w:ascii="Times New Roman" w:eastAsia="游ゴシック" w:hAnsi="Times New Roman" w:cs="Times New Roman"/>
          <w:bCs/>
          <w:color w:val="000000"/>
          <w:kern w:val="0"/>
          <w:sz w:val="24"/>
          <w:szCs w:val="24"/>
          <w:lang w:val="en-GB"/>
        </w:rPr>
      </w:pPr>
    </w:p>
    <w:p w14:paraId="710E79B1" w14:textId="77777777" w:rsidR="00463939" w:rsidRPr="00463939" w:rsidRDefault="00463939" w:rsidP="00EC10FA">
      <w:pPr>
        <w:spacing w:line="360" w:lineRule="auto"/>
        <w:jc w:val="both"/>
        <w:rPr>
          <w:rFonts w:ascii="Times New Roman" w:eastAsia="游ゴシック" w:hAnsi="Times New Roman" w:cs="Times New Roman" w:hint="eastAsia"/>
          <w:bCs/>
          <w:color w:val="000000"/>
          <w:kern w:val="0"/>
          <w:sz w:val="24"/>
          <w:szCs w:val="24"/>
          <w:lang w:val="en-GB"/>
        </w:rPr>
      </w:pPr>
    </w:p>
    <w:p w14:paraId="341CC588" w14:textId="22499E92" w:rsidR="00463939" w:rsidRPr="00463939" w:rsidRDefault="00463939" w:rsidP="00463939">
      <w:pPr>
        <w:spacing w:line="440" w:lineRule="exact"/>
        <w:jc w:val="both"/>
        <w:rPr>
          <w:rFonts w:ascii="Times New Roman" w:eastAsia="游ゴシック" w:hAnsi="Times New Roman" w:cs="Times New Roman"/>
          <w:b/>
          <w:color w:val="000000"/>
          <w:kern w:val="0"/>
          <w:sz w:val="24"/>
          <w:szCs w:val="24"/>
          <w:lang w:val="en-GB"/>
        </w:rPr>
      </w:pPr>
      <w:r w:rsidRPr="00463939">
        <w:rPr>
          <w:rFonts w:ascii="Times New Roman" w:eastAsia="游ゴシック" w:hAnsi="Times New Roman" w:cs="Times New Roman"/>
          <w:b/>
          <w:color w:val="000000"/>
          <w:kern w:val="0"/>
          <w:sz w:val="24"/>
          <w:szCs w:val="24"/>
          <w:lang w:val="en-GB"/>
        </w:rPr>
        <w:lastRenderedPageBreak/>
        <w:t>重要語句をチェック</w:t>
      </w:r>
      <w:r w:rsidRPr="00463939">
        <w:rPr>
          <mc:AlternateContent>
            <mc:Choice Requires="w16se">
              <w:rFonts w:ascii="Times New Roman" w:eastAsia="游ゴシック" w:hAnsi="Times New Roman" w:cs="Times New Roman"/>
            </mc:Choice>
            <mc:Fallback>
              <w:rFonts w:ascii="Segoe UI Emoji" w:eastAsia="Segoe UI Emoji" w:hAnsi="Segoe UI Emoji" w:cs="Segoe UI Emoji"/>
            </mc:Fallback>
          </mc:AlternateContent>
          <w:b/>
          <w:color w:val="000000"/>
          <w:kern w:val="0"/>
          <w:sz w:val="24"/>
          <w:szCs w:val="24"/>
          <w:lang w:val="en-GB"/>
        </w:rPr>
        <mc:AlternateContent>
          <mc:Choice Requires="w16se">
            <w16se:symEx w16se:font="Segoe UI Emoji" w16se:char="1F447"/>
          </mc:Choice>
          <mc:Fallback>
            <w:t>👇</w:t>
          </mc:Fallback>
        </mc:AlternateContent>
      </w:r>
    </w:p>
    <w:tbl>
      <w:tblPr>
        <w:tblStyle w:val="aa"/>
        <w:tblW w:w="0" w:type="auto"/>
        <w:tblLook w:val="04A0" w:firstRow="1" w:lastRow="0" w:firstColumn="1" w:lastColumn="0" w:noHBand="0" w:noVBand="1"/>
      </w:tblPr>
      <w:tblGrid>
        <w:gridCol w:w="10194"/>
      </w:tblGrid>
      <w:tr w:rsidR="00463939" w:rsidRPr="00463939" w14:paraId="6C2E1E86" w14:textId="77777777" w:rsidTr="00463939">
        <w:tc>
          <w:tcPr>
            <w:tcW w:w="10194" w:type="dxa"/>
          </w:tcPr>
          <w:p w14:paraId="19C3B5F4" w14:textId="77777777" w:rsidR="00463939" w:rsidRPr="00463939" w:rsidRDefault="00463939" w:rsidP="00463939">
            <w:pPr>
              <w:spacing w:line="440" w:lineRule="exact"/>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life lesson  </w:t>
            </w:r>
            <w:r w:rsidRPr="00463939">
              <w:rPr>
                <w:rFonts w:ascii="Times New Roman" w:eastAsia="游ゴシック" w:hAnsi="Times New Roman" w:cs="Times New Roman"/>
                <w:bCs/>
                <w:color w:val="000000"/>
                <w:kern w:val="0"/>
                <w:sz w:val="24"/>
                <w:szCs w:val="24"/>
                <w:lang w:val="en-GB"/>
              </w:rPr>
              <w:t>人生の教訓</w:t>
            </w:r>
            <w:r w:rsidRPr="00463939">
              <w:rPr>
                <w:rFonts w:ascii="Times New Roman" w:eastAsia="游ゴシック" w:hAnsi="Times New Roman" w:cs="Times New Roman"/>
                <w:bCs/>
                <w:color w:val="000000"/>
                <w:kern w:val="0"/>
                <w:sz w:val="24"/>
                <w:szCs w:val="24"/>
                <w:lang w:val="en-GB"/>
              </w:rPr>
              <w:t xml:space="preserve">  </w:t>
            </w:r>
            <w:r w:rsidRPr="00463939">
              <w:rPr>
                <w:rFonts w:ascii="Times New Roman" w:eastAsia="游ゴシック" w:hAnsi="Times New Roman" w:cs="Times New Roman"/>
                <w:bCs/>
                <w:color w:val="000000"/>
                <w:kern w:val="0"/>
                <w:sz w:val="24"/>
                <w:szCs w:val="24"/>
                <w:lang w:val="en-GB"/>
              </w:rPr>
              <w:t xml:space="preserve">　</w:t>
            </w:r>
            <w:r w:rsidRPr="00463939">
              <w:rPr>
                <w:rFonts w:ascii="Times New Roman" w:eastAsia="游ゴシック" w:hAnsi="Times New Roman" w:cs="Times New Roman"/>
                <w:bCs/>
                <w:color w:val="000000"/>
                <w:kern w:val="0"/>
                <w:sz w:val="24"/>
                <w:szCs w:val="24"/>
                <w:lang w:val="en-GB"/>
              </w:rPr>
              <w:t xml:space="preserve">□ historical figure  </w:t>
            </w:r>
            <w:r w:rsidRPr="00463939">
              <w:rPr>
                <w:rFonts w:ascii="Times New Roman" w:eastAsia="游ゴシック" w:hAnsi="Times New Roman" w:cs="Times New Roman"/>
                <w:bCs/>
                <w:color w:val="000000"/>
                <w:kern w:val="0"/>
                <w:sz w:val="24"/>
                <w:szCs w:val="24"/>
                <w:lang w:val="en-GB"/>
              </w:rPr>
              <w:t xml:space="preserve">歴史上の人物　</w:t>
            </w:r>
            <w:r w:rsidRPr="00463939">
              <w:rPr>
                <w:rFonts w:ascii="Times New Roman" w:eastAsia="游ゴシック" w:hAnsi="Times New Roman" w:cs="Times New Roman"/>
                <w:bCs/>
                <w:color w:val="000000"/>
                <w:kern w:val="0"/>
                <w:sz w:val="24"/>
                <w:szCs w:val="24"/>
                <w:lang w:val="en-GB"/>
              </w:rPr>
              <w:t xml:space="preserve"> □ charity drive </w:t>
            </w:r>
            <w:r w:rsidRPr="00463939">
              <w:rPr>
                <w:rFonts w:ascii="Times New Roman" w:eastAsia="游ゴシック" w:hAnsi="Times New Roman" w:cs="Times New Roman"/>
                <w:bCs/>
                <w:color w:val="000000"/>
                <w:kern w:val="0"/>
                <w:sz w:val="24"/>
                <w:szCs w:val="24"/>
                <w:lang w:val="en-GB"/>
              </w:rPr>
              <w:t>慈善活動</w:t>
            </w:r>
          </w:p>
          <w:p w14:paraId="04280233" w14:textId="13DBE1D1" w:rsidR="00463939" w:rsidRPr="00463939" w:rsidRDefault="00463939" w:rsidP="00463939">
            <w:pPr>
              <w:spacing w:line="440" w:lineRule="exact"/>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tenacity  </w:t>
            </w:r>
            <w:r w:rsidRPr="00463939">
              <w:rPr>
                <w:rFonts w:ascii="Times New Roman" w:eastAsia="游ゴシック" w:hAnsi="Times New Roman" w:cs="Times New Roman"/>
                <w:bCs/>
                <w:color w:val="000000"/>
                <w:kern w:val="0"/>
                <w:sz w:val="24"/>
                <w:szCs w:val="24"/>
                <w:lang w:val="en-GB"/>
              </w:rPr>
              <w:t>忍耐力</w:t>
            </w:r>
            <w:r w:rsidRPr="00463939">
              <w:rPr>
                <w:rFonts w:ascii="Times New Roman" w:eastAsia="游ゴシック" w:hAnsi="Times New Roman" w:cs="Times New Roman"/>
                <w:bCs/>
                <w:color w:val="000000"/>
                <w:kern w:val="0"/>
                <w:sz w:val="24"/>
                <w:szCs w:val="24"/>
                <w:lang w:val="en-GB"/>
              </w:rPr>
              <w:t xml:space="preserve"> </w:t>
            </w:r>
            <w:r>
              <w:rPr>
                <w:rFonts w:ascii="Times New Roman" w:eastAsia="游ゴシック" w:hAnsi="Times New Roman" w:cs="Times New Roman"/>
                <w:bCs/>
                <w:color w:val="000000"/>
                <w:kern w:val="0"/>
                <w:sz w:val="24"/>
                <w:szCs w:val="24"/>
                <w:lang w:val="en-GB"/>
              </w:rPr>
              <w:t xml:space="preserve">  </w:t>
            </w:r>
            <w:r w:rsidRPr="00463939">
              <w:rPr>
                <w:rFonts w:ascii="Times New Roman" w:eastAsia="游ゴシック" w:hAnsi="Times New Roman" w:cs="Times New Roman"/>
                <w:bCs/>
                <w:color w:val="000000"/>
                <w:kern w:val="0"/>
                <w:sz w:val="24"/>
                <w:szCs w:val="24"/>
                <w:lang w:val="en-GB"/>
              </w:rPr>
              <w:t xml:space="preserve"> □ reasoning  </w:t>
            </w:r>
            <w:r w:rsidRPr="00463939">
              <w:rPr>
                <w:rFonts w:ascii="Times New Roman" w:eastAsia="游ゴシック" w:hAnsi="Times New Roman" w:cs="Times New Roman"/>
                <w:bCs/>
                <w:color w:val="000000"/>
                <w:kern w:val="0"/>
                <w:sz w:val="24"/>
                <w:szCs w:val="24"/>
                <w:lang w:val="en-GB"/>
              </w:rPr>
              <w:t>推論する力</w:t>
            </w:r>
            <w:r w:rsidRPr="00463939">
              <w:rPr>
                <w:rFonts w:ascii="Times New Roman" w:eastAsia="游ゴシック" w:hAnsi="Times New Roman" w:cs="Times New Roman"/>
                <w:bCs/>
                <w:color w:val="000000"/>
                <w:kern w:val="0"/>
                <w:sz w:val="24"/>
                <w:szCs w:val="24"/>
                <w:lang w:val="en-GB"/>
              </w:rPr>
              <w:t xml:space="preserve">   </w:t>
            </w:r>
            <w:r>
              <w:rPr>
                <w:rFonts w:ascii="Times New Roman" w:eastAsia="游ゴシック" w:hAnsi="Times New Roman" w:cs="Times New Roman"/>
                <w:bCs/>
                <w:color w:val="000000"/>
                <w:kern w:val="0"/>
                <w:sz w:val="24"/>
                <w:szCs w:val="24"/>
                <w:lang w:val="en-GB"/>
              </w:rPr>
              <w:t xml:space="preserve">   </w:t>
            </w:r>
            <w:r w:rsidRPr="00463939">
              <w:rPr>
                <w:rFonts w:ascii="Times New Roman" w:eastAsia="游ゴシック" w:hAnsi="Times New Roman" w:cs="Times New Roman"/>
                <w:bCs/>
                <w:color w:val="000000"/>
                <w:kern w:val="0"/>
                <w:sz w:val="24"/>
                <w:szCs w:val="24"/>
                <w:lang w:val="en-GB"/>
              </w:rPr>
              <w:t xml:space="preserve">□ competitive edge  </w:t>
            </w:r>
            <w:r w:rsidRPr="00463939">
              <w:rPr>
                <w:rFonts w:ascii="Times New Roman" w:eastAsia="游ゴシック" w:hAnsi="Times New Roman" w:cs="Times New Roman"/>
                <w:bCs/>
                <w:color w:val="000000"/>
                <w:kern w:val="0"/>
                <w:sz w:val="24"/>
                <w:szCs w:val="24"/>
                <w:lang w:val="en-GB"/>
              </w:rPr>
              <w:t>有利な点、強み</w:t>
            </w:r>
          </w:p>
          <w:p w14:paraId="0DE9069E" w14:textId="12C59290" w:rsidR="00463939" w:rsidRPr="00463939" w:rsidRDefault="00463939" w:rsidP="00463939">
            <w:pPr>
              <w:spacing w:line="440" w:lineRule="exact"/>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present an argument  </w:t>
            </w:r>
            <w:r w:rsidRPr="00463939">
              <w:rPr>
                <w:rFonts w:ascii="Times New Roman" w:eastAsia="游ゴシック" w:hAnsi="Times New Roman" w:cs="Times New Roman"/>
                <w:bCs/>
                <w:color w:val="000000"/>
                <w:kern w:val="0"/>
                <w:sz w:val="24"/>
                <w:szCs w:val="24"/>
                <w:lang w:val="en-GB"/>
              </w:rPr>
              <w:t xml:space="preserve">考えを発表する　</w:t>
            </w:r>
            <w:r>
              <w:rPr>
                <w:rFonts w:ascii="Times New Roman" w:eastAsia="游ゴシック" w:hAnsi="Times New Roman" w:cs="Times New Roman" w:hint="eastAsia"/>
                <w:bCs/>
                <w:color w:val="000000"/>
                <w:kern w:val="0"/>
                <w:sz w:val="24"/>
                <w:szCs w:val="24"/>
                <w:lang w:val="en-GB"/>
              </w:rPr>
              <w:t xml:space="preserve"> </w:t>
            </w:r>
            <w:r>
              <w:rPr>
                <w:rFonts w:ascii="Times New Roman" w:eastAsia="游ゴシック" w:hAnsi="Times New Roman" w:cs="Times New Roman"/>
                <w:bCs/>
                <w:color w:val="000000"/>
                <w:kern w:val="0"/>
                <w:sz w:val="24"/>
                <w:szCs w:val="24"/>
                <w:lang w:val="en-GB"/>
              </w:rPr>
              <w:t xml:space="preserve">   </w:t>
            </w:r>
            <w:r w:rsidRPr="00463939">
              <w:rPr>
                <w:rFonts w:ascii="Times New Roman" w:eastAsia="游ゴシック" w:hAnsi="Times New Roman" w:cs="Times New Roman"/>
                <w:bCs/>
                <w:color w:val="000000"/>
                <w:kern w:val="0"/>
                <w:sz w:val="24"/>
                <w:szCs w:val="24"/>
                <w:lang w:val="en-GB"/>
              </w:rPr>
              <w:t xml:space="preserve">　</w:t>
            </w:r>
            <w:r w:rsidRPr="00463939">
              <w:rPr>
                <w:rFonts w:ascii="Times New Roman" w:eastAsia="游ゴシック" w:hAnsi="Times New Roman" w:cs="Times New Roman"/>
                <w:bCs/>
                <w:color w:val="000000"/>
                <w:kern w:val="0"/>
                <w:sz w:val="24"/>
                <w:szCs w:val="24"/>
                <w:lang w:val="en-GB"/>
              </w:rPr>
              <w:t xml:space="preserve">□ setting  </w:t>
            </w:r>
            <w:r w:rsidRPr="00463939">
              <w:rPr>
                <w:rFonts w:ascii="Times New Roman" w:eastAsia="游ゴシック" w:hAnsi="Times New Roman" w:cs="Times New Roman"/>
                <w:bCs/>
                <w:color w:val="000000"/>
                <w:kern w:val="0"/>
                <w:sz w:val="24"/>
                <w:szCs w:val="24"/>
                <w:lang w:val="en-GB"/>
              </w:rPr>
              <w:t xml:space="preserve">（特定の）環境　</w:t>
            </w:r>
          </w:p>
          <w:p w14:paraId="3FAF95B1" w14:textId="77777777" w:rsidR="00463939" w:rsidRPr="00463939" w:rsidRDefault="00463939" w:rsidP="00463939">
            <w:pPr>
              <w:spacing w:line="440" w:lineRule="exact"/>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applicable  </w:t>
            </w:r>
            <w:r w:rsidRPr="00463939">
              <w:rPr>
                <w:rFonts w:ascii="Times New Roman" w:eastAsia="游ゴシック" w:hAnsi="Times New Roman" w:cs="Times New Roman"/>
                <w:bCs/>
                <w:color w:val="000000"/>
                <w:kern w:val="0"/>
                <w:sz w:val="24"/>
                <w:szCs w:val="24"/>
                <w:lang w:val="en-GB"/>
              </w:rPr>
              <w:t>応用できる</w:t>
            </w:r>
            <w:r w:rsidRPr="00463939">
              <w:rPr>
                <w:rFonts w:ascii="Times New Roman" w:eastAsia="游ゴシック" w:hAnsi="Times New Roman" w:cs="Times New Roman"/>
                <w:bCs/>
                <w:color w:val="000000"/>
                <w:kern w:val="0"/>
                <w:sz w:val="24"/>
                <w:szCs w:val="24"/>
                <w:lang w:val="en-GB"/>
              </w:rPr>
              <w:t xml:space="preserve">   □ consistent   </w:t>
            </w:r>
            <w:r w:rsidRPr="00463939">
              <w:rPr>
                <w:rFonts w:ascii="Times New Roman" w:eastAsia="游ゴシック" w:hAnsi="Times New Roman" w:cs="Times New Roman"/>
                <w:bCs/>
                <w:color w:val="000000"/>
                <w:kern w:val="0"/>
                <w:sz w:val="24"/>
                <w:szCs w:val="24"/>
                <w:lang w:val="en-GB"/>
              </w:rPr>
              <w:t>一貫した</w:t>
            </w:r>
            <w:r w:rsidRPr="00463939">
              <w:rPr>
                <w:rFonts w:ascii="Times New Roman" w:eastAsia="游ゴシック" w:hAnsi="Times New Roman" w:cs="Times New Roman"/>
                <w:bCs/>
                <w:color w:val="000000"/>
                <w:kern w:val="0"/>
                <w:sz w:val="24"/>
                <w:szCs w:val="24"/>
                <w:lang w:val="en-GB"/>
              </w:rPr>
              <w:t xml:space="preserve">    □ join the workforce  </w:t>
            </w:r>
            <w:r w:rsidRPr="00463939">
              <w:rPr>
                <w:rFonts w:ascii="Times New Roman" w:eastAsia="游ゴシック" w:hAnsi="Times New Roman" w:cs="Times New Roman"/>
                <w:bCs/>
                <w:color w:val="000000"/>
                <w:kern w:val="0"/>
                <w:sz w:val="24"/>
                <w:szCs w:val="24"/>
                <w:lang w:val="en-GB"/>
              </w:rPr>
              <w:t>社会に出る</w:t>
            </w:r>
          </w:p>
          <w:p w14:paraId="02F78175" w14:textId="6850A226" w:rsidR="00463939" w:rsidRPr="00463939" w:rsidRDefault="00463939" w:rsidP="00463939">
            <w:pPr>
              <w:spacing w:line="440" w:lineRule="exact"/>
              <w:jc w:val="both"/>
              <w:rPr>
                <w:rFonts w:ascii="Times New Roman" w:eastAsia="游ゴシック" w:hAnsi="Times New Roman" w:cs="Times New Roman"/>
                <w:bCs/>
                <w:color w:val="000000"/>
                <w:kern w:val="0"/>
                <w:sz w:val="24"/>
                <w:szCs w:val="24"/>
                <w:lang w:val="en-GB"/>
              </w:rPr>
            </w:pPr>
            <w:r w:rsidRPr="00463939">
              <w:rPr>
                <w:rFonts w:ascii="Times New Roman" w:eastAsia="游ゴシック" w:hAnsi="Times New Roman" w:cs="Times New Roman"/>
                <w:bCs/>
                <w:color w:val="000000"/>
                <w:kern w:val="0"/>
                <w:sz w:val="24"/>
                <w:szCs w:val="24"/>
                <w:lang w:val="en-GB"/>
              </w:rPr>
              <w:t xml:space="preserve">□ equip  </w:t>
            </w:r>
            <w:r w:rsidRPr="00463939">
              <w:rPr>
                <w:rFonts w:ascii="Times New Roman" w:eastAsia="游ゴシック" w:hAnsi="Times New Roman" w:cs="Times New Roman"/>
                <w:bCs/>
                <w:color w:val="000000"/>
                <w:kern w:val="0"/>
                <w:sz w:val="24"/>
                <w:szCs w:val="24"/>
                <w:lang w:val="en-GB"/>
              </w:rPr>
              <w:t>～を身に付けさせる</w:t>
            </w:r>
          </w:p>
        </w:tc>
      </w:tr>
    </w:tbl>
    <w:p w14:paraId="47DA4423" w14:textId="77777777" w:rsidR="00463939" w:rsidRDefault="00463939" w:rsidP="00463939">
      <w:pPr>
        <w:spacing w:line="440" w:lineRule="exact"/>
        <w:jc w:val="both"/>
        <w:rPr>
          <w:rFonts w:ascii="Times New Roman" w:eastAsia="游ゴシック" w:hAnsi="Times New Roman" w:cs="Times New Roman"/>
          <w:b/>
          <w:color w:val="000000"/>
          <w:kern w:val="0"/>
          <w:sz w:val="24"/>
          <w:szCs w:val="24"/>
        </w:rPr>
      </w:pPr>
    </w:p>
    <w:p w14:paraId="0CACED67" w14:textId="1FE8FA62" w:rsidR="008D3E1B" w:rsidRPr="00463939" w:rsidRDefault="008D3E1B" w:rsidP="00463939">
      <w:pPr>
        <w:spacing w:line="440" w:lineRule="exact"/>
        <w:jc w:val="both"/>
        <w:rPr>
          <w:rFonts w:ascii="Times New Roman" w:eastAsia="游ゴシック" w:hAnsi="Times New Roman" w:cs="Times New Roman"/>
          <w:b/>
          <w:color w:val="000000"/>
          <w:kern w:val="0"/>
          <w:sz w:val="24"/>
          <w:szCs w:val="24"/>
        </w:rPr>
      </w:pPr>
      <w:r w:rsidRPr="00463939">
        <w:rPr>
          <w:rFonts w:ascii="Times New Roman" w:eastAsia="游ゴシック" w:hAnsi="Times New Roman" w:cs="Times New Roman"/>
          <w:b/>
          <w:color w:val="000000"/>
          <w:kern w:val="0"/>
          <w:sz w:val="24"/>
          <w:szCs w:val="24"/>
        </w:rPr>
        <w:t>〇</w:t>
      </w:r>
      <w:r w:rsidRPr="00463939">
        <w:rPr>
          <w:rFonts w:ascii="Times New Roman" w:eastAsia="游ゴシック" w:hAnsi="Times New Roman" w:cs="Times New Roman"/>
          <w:b/>
          <w:color w:val="000000"/>
          <w:kern w:val="0"/>
          <w:sz w:val="24"/>
          <w:szCs w:val="24"/>
        </w:rPr>
        <w:t>Analysis</w:t>
      </w:r>
    </w:p>
    <w:tbl>
      <w:tblPr>
        <w:tblStyle w:val="aa"/>
        <w:tblW w:w="0" w:type="auto"/>
        <w:tblLook w:val="04A0" w:firstRow="1" w:lastRow="0" w:firstColumn="1" w:lastColumn="0" w:noHBand="0" w:noVBand="1"/>
      </w:tblPr>
      <w:tblGrid>
        <w:gridCol w:w="1129"/>
        <w:gridCol w:w="9065"/>
      </w:tblGrid>
      <w:tr w:rsidR="008D3E1B" w:rsidRPr="00463939" w14:paraId="7A4F259C" w14:textId="77777777" w:rsidTr="008D3E1B">
        <w:tc>
          <w:tcPr>
            <w:tcW w:w="1129" w:type="dxa"/>
          </w:tcPr>
          <w:p w14:paraId="397FBA82" w14:textId="3968B3A5" w:rsidR="003E7490" w:rsidRPr="00463939" w:rsidRDefault="008D3E1B" w:rsidP="00463939">
            <w:pPr>
              <w:spacing w:line="440" w:lineRule="exact"/>
              <w:jc w:val="both"/>
              <w:rPr>
                <w:rFonts w:ascii="Times New Roman" w:eastAsia="游ゴシック" w:hAnsi="Times New Roman" w:cs="Times New Roman"/>
                <w:bCs/>
                <w:color w:val="000000"/>
                <w:kern w:val="0"/>
                <w:sz w:val="24"/>
                <w:szCs w:val="24"/>
              </w:rPr>
            </w:pPr>
            <w:r w:rsidRPr="00463939">
              <w:rPr>
                <w:rFonts w:ascii="Times New Roman" w:eastAsia="游ゴシック" w:hAnsi="Times New Roman" w:cs="Times New Roman"/>
                <w:bCs/>
                <w:color w:val="000000"/>
                <w:kern w:val="0"/>
                <w:sz w:val="24"/>
                <w:szCs w:val="24"/>
                <w:highlight w:val="cyan"/>
              </w:rPr>
              <w:t>Blue</w:t>
            </w:r>
          </w:p>
        </w:tc>
        <w:tc>
          <w:tcPr>
            <w:tcW w:w="9065" w:type="dxa"/>
          </w:tcPr>
          <w:p w14:paraId="7092D095" w14:textId="77777777" w:rsidR="008D3E1B" w:rsidRPr="00463939" w:rsidRDefault="003E7490" w:rsidP="00463939">
            <w:pPr>
              <w:spacing w:line="440" w:lineRule="exact"/>
              <w:jc w:val="both"/>
              <w:rPr>
                <w:rFonts w:ascii="Times New Roman" w:eastAsia="游ゴシック" w:hAnsi="Times New Roman" w:cs="Times New Roman"/>
                <w:bCs/>
                <w:color w:val="000000"/>
                <w:kern w:val="0"/>
                <w:sz w:val="24"/>
                <w:szCs w:val="24"/>
              </w:rPr>
            </w:pPr>
            <w:r w:rsidRPr="00463939">
              <w:rPr>
                <w:rFonts w:ascii="ＭＳ 明朝" w:eastAsia="ＭＳ 明朝" w:hAnsi="ＭＳ 明朝" w:cs="ＭＳ 明朝" w:hint="eastAsia"/>
                <w:bCs/>
                <w:color w:val="000000"/>
                <w:kern w:val="0"/>
                <w:sz w:val="24"/>
                <w:szCs w:val="24"/>
              </w:rPr>
              <w:t>①</w:t>
            </w:r>
          </w:p>
          <w:p w14:paraId="7422E8F0" w14:textId="124435B2" w:rsidR="003E7490" w:rsidRPr="00463939" w:rsidRDefault="003E7490" w:rsidP="00463939">
            <w:pPr>
              <w:spacing w:line="440" w:lineRule="exact"/>
              <w:jc w:val="both"/>
              <w:rPr>
                <w:rFonts w:ascii="Times New Roman" w:eastAsia="游ゴシック" w:hAnsi="Times New Roman" w:cs="Times New Roman"/>
                <w:bCs/>
                <w:color w:val="000000"/>
                <w:kern w:val="0"/>
                <w:sz w:val="24"/>
                <w:szCs w:val="24"/>
              </w:rPr>
            </w:pPr>
            <w:r w:rsidRPr="00463939">
              <w:rPr>
                <w:rFonts w:ascii="ＭＳ 明朝" w:eastAsia="ＭＳ 明朝" w:hAnsi="ＭＳ 明朝" w:cs="ＭＳ 明朝" w:hint="eastAsia"/>
                <w:bCs/>
                <w:color w:val="000000"/>
                <w:kern w:val="0"/>
                <w:sz w:val="24"/>
                <w:szCs w:val="24"/>
              </w:rPr>
              <w:t>⑥</w:t>
            </w:r>
          </w:p>
        </w:tc>
      </w:tr>
      <w:tr w:rsidR="003E7490" w:rsidRPr="00463939" w14:paraId="5764D873" w14:textId="77777777" w:rsidTr="008D3E1B">
        <w:tc>
          <w:tcPr>
            <w:tcW w:w="1129" w:type="dxa"/>
          </w:tcPr>
          <w:p w14:paraId="563DE737" w14:textId="64175A51" w:rsidR="003E7490" w:rsidRPr="00463939" w:rsidRDefault="003E7490" w:rsidP="00463939">
            <w:pPr>
              <w:spacing w:line="440" w:lineRule="exact"/>
              <w:jc w:val="both"/>
              <w:rPr>
                <w:rFonts w:ascii="Times New Roman" w:eastAsia="游ゴシック" w:hAnsi="Times New Roman" w:cs="Times New Roman"/>
                <w:bCs/>
                <w:color w:val="000000"/>
                <w:kern w:val="0"/>
                <w:sz w:val="24"/>
                <w:szCs w:val="24"/>
              </w:rPr>
            </w:pPr>
            <w:r w:rsidRPr="00463939">
              <w:rPr>
                <w:rFonts w:ascii="Times New Roman" w:eastAsia="游ゴシック" w:hAnsi="Times New Roman" w:cs="Times New Roman"/>
                <w:bCs/>
                <w:color w:val="000000"/>
                <w:kern w:val="0"/>
                <w:sz w:val="24"/>
                <w:szCs w:val="24"/>
                <w:highlight w:val="yellow"/>
              </w:rPr>
              <w:t>Yellow</w:t>
            </w:r>
            <w:r w:rsidR="002B387A" w:rsidRPr="00463939">
              <w:rPr>
                <w:rFonts w:ascii="ＭＳ 明朝" w:eastAsia="ＭＳ 明朝" w:hAnsi="ＭＳ 明朝" w:cs="ＭＳ 明朝" w:hint="eastAsia"/>
                <w:bCs/>
                <w:color w:val="000000"/>
                <w:kern w:val="0"/>
                <w:sz w:val="24"/>
                <w:szCs w:val="24"/>
              </w:rPr>
              <w:t>③⑤</w:t>
            </w:r>
          </w:p>
        </w:tc>
        <w:tc>
          <w:tcPr>
            <w:tcW w:w="9065" w:type="dxa"/>
          </w:tcPr>
          <w:p w14:paraId="66A50219" w14:textId="77777777" w:rsidR="003E7490" w:rsidRDefault="003E7490" w:rsidP="00463939">
            <w:pPr>
              <w:spacing w:line="440" w:lineRule="exact"/>
              <w:jc w:val="both"/>
              <w:rPr>
                <w:rFonts w:ascii="Times New Roman" w:eastAsia="游ゴシック" w:hAnsi="Times New Roman" w:cs="Times New Roman"/>
                <w:bCs/>
                <w:color w:val="000000"/>
                <w:kern w:val="0"/>
                <w:sz w:val="24"/>
                <w:szCs w:val="24"/>
              </w:rPr>
            </w:pPr>
          </w:p>
          <w:p w14:paraId="65A33161" w14:textId="77777777" w:rsidR="00810A27" w:rsidRDefault="00810A27" w:rsidP="00463939">
            <w:pPr>
              <w:spacing w:line="440" w:lineRule="exact"/>
              <w:jc w:val="both"/>
              <w:rPr>
                <w:rFonts w:ascii="Times New Roman" w:eastAsia="游ゴシック" w:hAnsi="Times New Roman" w:cs="Times New Roman"/>
                <w:bCs/>
                <w:color w:val="000000"/>
                <w:kern w:val="0"/>
                <w:sz w:val="24"/>
                <w:szCs w:val="24"/>
              </w:rPr>
            </w:pPr>
          </w:p>
          <w:p w14:paraId="1FDC097E" w14:textId="4E2B13CB" w:rsidR="00810A27" w:rsidRPr="00463939" w:rsidRDefault="00810A27" w:rsidP="00463939">
            <w:pPr>
              <w:spacing w:line="440" w:lineRule="exact"/>
              <w:jc w:val="both"/>
              <w:rPr>
                <w:rFonts w:ascii="Times New Roman" w:eastAsia="游ゴシック" w:hAnsi="Times New Roman" w:cs="Times New Roman" w:hint="eastAsia"/>
                <w:bCs/>
                <w:color w:val="000000"/>
                <w:kern w:val="0"/>
                <w:sz w:val="24"/>
                <w:szCs w:val="24"/>
              </w:rPr>
            </w:pPr>
          </w:p>
        </w:tc>
      </w:tr>
      <w:tr w:rsidR="008D3E1B" w:rsidRPr="00463939" w14:paraId="12691C91" w14:textId="77777777" w:rsidTr="008D3E1B">
        <w:tc>
          <w:tcPr>
            <w:tcW w:w="1129" w:type="dxa"/>
          </w:tcPr>
          <w:p w14:paraId="4962DD90" w14:textId="215981F3" w:rsidR="008D3E1B" w:rsidRPr="00463939" w:rsidRDefault="008D3E1B" w:rsidP="00463939">
            <w:pPr>
              <w:spacing w:line="440" w:lineRule="exact"/>
              <w:jc w:val="both"/>
              <w:rPr>
                <w:rFonts w:ascii="Times New Roman" w:eastAsia="游ゴシック" w:hAnsi="Times New Roman" w:cs="Times New Roman"/>
                <w:bCs/>
                <w:color w:val="000000"/>
                <w:kern w:val="0"/>
                <w:sz w:val="24"/>
                <w:szCs w:val="24"/>
              </w:rPr>
            </w:pPr>
            <w:r w:rsidRPr="00463939">
              <w:rPr>
                <w:rFonts w:ascii="ＭＳ 明朝" w:eastAsia="ＭＳ 明朝" w:hAnsi="ＭＳ 明朝" w:cs="ＭＳ 明朝" w:hint="eastAsia"/>
                <w:bCs/>
                <w:color w:val="000000"/>
                <w:kern w:val="0"/>
                <w:sz w:val="24"/>
                <w:szCs w:val="24"/>
              </w:rPr>
              <w:t>②</w:t>
            </w:r>
            <w:r w:rsidR="00870ADB" w:rsidRPr="00463939">
              <w:rPr>
                <w:rFonts w:ascii="ＭＳ 明朝" w:eastAsia="ＭＳ 明朝" w:hAnsi="ＭＳ 明朝" w:cs="ＭＳ 明朝" w:hint="eastAsia"/>
                <w:bCs/>
                <w:color w:val="000000"/>
                <w:kern w:val="0"/>
                <w:sz w:val="24"/>
                <w:szCs w:val="24"/>
              </w:rPr>
              <w:t>④</w:t>
            </w:r>
            <w:r w:rsidRPr="00463939">
              <w:rPr>
                <w:rFonts w:ascii="Times New Roman" w:eastAsia="游ゴシック" w:hAnsi="Times New Roman" w:cs="Times New Roman"/>
                <w:bCs/>
                <w:color w:val="000000"/>
                <w:kern w:val="0"/>
                <w:sz w:val="24"/>
                <w:szCs w:val="24"/>
              </w:rPr>
              <w:t xml:space="preserve"> </w:t>
            </w:r>
          </w:p>
        </w:tc>
        <w:tc>
          <w:tcPr>
            <w:tcW w:w="9065" w:type="dxa"/>
          </w:tcPr>
          <w:p w14:paraId="66E88AD8" w14:textId="77777777" w:rsidR="008D3E1B" w:rsidRDefault="008D3E1B" w:rsidP="00463939">
            <w:pPr>
              <w:spacing w:line="440" w:lineRule="exact"/>
              <w:jc w:val="both"/>
              <w:rPr>
                <w:rFonts w:ascii="Times New Roman" w:eastAsia="游ゴシック" w:hAnsi="Times New Roman" w:cs="Times New Roman"/>
                <w:bCs/>
                <w:color w:val="000000"/>
                <w:kern w:val="0"/>
                <w:sz w:val="24"/>
                <w:szCs w:val="24"/>
              </w:rPr>
            </w:pPr>
          </w:p>
          <w:p w14:paraId="52C0EC03" w14:textId="77777777" w:rsidR="002B387A" w:rsidRDefault="002B387A" w:rsidP="00463939">
            <w:pPr>
              <w:spacing w:line="440" w:lineRule="exact"/>
              <w:jc w:val="both"/>
              <w:rPr>
                <w:rFonts w:ascii="Times New Roman" w:eastAsia="游ゴシック" w:hAnsi="Times New Roman" w:cs="Times New Roman"/>
                <w:bCs/>
                <w:color w:val="000000"/>
                <w:kern w:val="0"/>
                <w:sz w:val="24"/>
                <w:szCs w:val="24"/>
              </w:rPr>
            </w:pPr>
          </w:p>
          <w:p w14:paraId="70DABBF2" w14:textId="634E6D38" w:rsidR="00810A27" w:rsidRPr="00463939" w:rsidRDefault="00810A27" w:rsidP="00463939">
            <w:pPr>
              <w:spacing w:line="440" w:lineRule="exact"/>
              <w:jc w:val="both"/>
              <w:rPr>
                <w:rFonts w:ascii="Times New Roman" w:eastAsia="游ゴシック" w:hAnsi="Times New Roman" w:cs="Times New Roman" w:hint="eastAsia"/>
                <w:bCs/>
                <w:color w:val="000000"/>
                <w:kern w:val="0"/>
                <w:sz w:val="24"/>
                <w:szCs w:val="24"/>
              </w:rPr>
            </w:pPr>
          </w:p>
        </w:tc>
      </w:tr>
      <w:tr w:rsidR="002B387A" w:rsidRPr="00463939" w14:paraId="67B731EF" w14:textId="77777777" w:rsidTr="008D3E1B">
        <w:tc>
          <w:tcPr>
            <w:tcW w:w="1129" w:type="dxa"/>
          </w:tcPr>
          <w:p w14:paraId="65799EA5" w14:textId="072CB48C" w:rsidR="002B387A" w:rsidRPr="00463939" w:rsidRDefault="002B387A" w:rsidP="002B387A">
            <w:pPr>
              <w:spacing w:line="440" w:lineRule="exact"/>
              <w:jc w:val="both"/>
              <w:rPr>
                <w:rFonts w:ascii="Times New Roman" w:eastAsia="游ゴシック" w:hAnsi="Times New Roman" w:cs="Times New Roman"/>
                <w:bCs/>
                <w:color w:val="000000"/>
                <w:kern w:val="0"/>
                <w:sz w:val="24"/>
                <w:szCs w:val="24"/>
              </w:rPr>
            </w:pPr>
            <w:r w:rsidRPr="00870ADB">
              <w:rPr>
                <w:rFonts w:ascii="Times New Roman" w:eastAsia="游ゴシック" w:hAnsi="Times New Roman" w:cs="Times New Roman" w:hint="eastAsia"/>
                <w:bCs/>
                <w:color w:val="000000"/>
                <w:kern w:val="0"/>
                <w:sz w:val="24"/>
                <w:szCs w:val="24"/>
                <w:highlight w:val="green"/>
              </w:rPr>
              <w:t>Green</w:t>
            </w:r>
          </w:p>
        </w:tc>
        <w:tc>
          <w:tcPr>
            <w:tcW w:w="9065" w:type="dxa"/>
          </w:tcPr>
          <w:p w14:paraId="05C81416" w14:textId="77777777" w:rsidR="002B387A" w:rsidRPr="00463939" w:rsidRDefault="002B387A" w:rsidP="002B387A">
            <w:pPr>
              <w:spacing w:line="440" w:lineRule="exact"/>
              <w:jc w:val="both"/>
              <w:rPr>
                <w:rFonts w:ascii="Times New Roman" w:eastAsia="游ゴシック" w:hAnsi="Times New Roman" w:cs="Times New Roman"/>
                <w:bCs/>
                <w:color w:val="000000"/>
                <w:kern w:val="0"/>
                <w:sz w:val="24"/>
                <w:szCs w:val="24"/>
              </w:rPr>
            </w:pPr>
          </w:p>
        </w:tc>
      </w:tr>
      <w:tr w:rsidR="002B387A" w:rsidRPr="00463939" w14:paraId="1F5F7D7B" w14:textId="77777777" w:rsidTr="008D3E1B">
        <w:tc>
          <w:tcPr>
            <w:tcW w:w="1129" w:type="dxa"/>
          </w:tcPr>
          <w:p w14:paraId="369D1365" w14:textId="7A8FE243" w:rsidR="002B387A" w:rsidRPr="00463939" w:rsidRDefault="002B387A" w:rsidP="002B387A">
            <w:pPr>
              <w:spacing w:line="440" w:lineRule="exact"/>
              <w:jc w:val="both"/>
              <w:rPr>
                <w:rFonts w:ascii="Times New Roman" w:eastAsia="游ゴシック" w:hAnsi="Times New Roman" w:cs="Times New Roman"/>
                <w:bCs/>
                <w:color w:val="000000"/>
                <w:kern w:val="0"/>
                <w:sz w:val="24"/>
                <w:szCs w:val="24"/>
              </w:rPr>
            </w:pPr>
            <w:r w:rsidRPr="00463939">
              <w:rPr>
                <w:rFonts w:ascii="Times New Roman" w:eastAsia="游ゴシック" w:hAnsi="Times New Roman" w:cs="Times New Roman"/>
                <w:bCs/>
                <w:color w:val="000000"/>
                <w:kern w:val="0"/>
                <w:sz w:val="24"/>
                <w:szCs w:val="24"/>
              </w:rPr>
              <w:t>その他</w:t>
            </w:r>
          </w:p>
        </w:tc>
        <w:tc>
          <w:tcPr>
            <w:tcW w:w="9065" w:type="dxa"/>
          </w:tcPr>
          <w:p w14:paraId="5030F156" w14:textId="77777777" w:rsidR="002B387A" w:rsidRDefault="002B387A" w:rsidP="002B387A">
            <w:pPr>
              <w:spacing w:line="440" w:lineRule="exact"/>
              <w:jc w:val="both"/>
              <w:rPr>
                <w:rFonts w:ascii="Times New Roman" w:eastAsia="游ゴシック" w:hAnsi="Times New Roman" w:cs="Times New Roman"/>
                <w:bCs/>
                <w:color w:val="000000"/>
                <w:kern w:val="0"/>
                <w:sz w:val="24"/>
                <w:szCs w:val="24"/>
              </w:rPr>
            </w:pPr>
          </w:p>
          <w:p w14:paraId="25402CDA" w14:textId="40AA3FE3" w:rsidR="002B387A" w:rsidRDefault="002B387A" w:rsidP="002B387A">
            <w:pPr>
              <w:spacing w:line="440" w:lineRule="exact"/>
              <w:jc w:val="both"/>
              <w:rPr>
                <w:rFonts w:ascii="Times New Roman" w:eastAsia="游ゴシック" w:hAnsi="Times New Roman" w:cs="Times New Roman"/>
                <w:bCs/>
                <w:color w:val="000000"/>
                <w:kern w:val="0"/>
                <w:sz w:val="24"/>
                <w:szCs w:val="24"/>
              </w:rPr>
            </w:pPr>
          </w:p>
          <w:p w14:paraId="5E61C5A6" w14:textId="77777777" w:rsidR="00810A27" w:rsidRDefault="00810A27" w:rsidP="002B387A">
            <w:pPr>
              <w:spacing w:line="440" w:lineRule="exact"/>
              <w:jc w:val="both"/>
              <w:rPr>
                <w:rFonts w:ascii="Times New Roman" w:eastAsia="游ゴシック" w:hAnsi="Times New Roman" w:cs="Times New Roman" w:hint="eastAsia"/>
                <w:bCs/>
                <w:color w:val="000000"/>
                <w:kern w:val="0"/>
                <w:sz w:val="24"/>
                <w:szCs w:val="24"/>
              </w:rPr>
            </w:pPr>
          </w:p>
          <w:p w14:paraId="42FDD84B" w14:textId="022374B0" w:rsidR="002B387A" w:rsidRPr="00463939" w:rsidRDefault="002B387A" w:rsidP="002B387A">
            <w:pPr>
              <w:spacing w:line="440" w:lineRule="exact"/>
              <w:jc w:val="both"/>
              <w:rPr>
                <w:rFonts w:ascii="Times New Roman" w:eastAsia="游ゴシック" w:hAnsi="Times New Roman" w:cs="Times New Roman" w:hint="eastAsia"/>
                <w:bCs/>
                <w:color w:val="000000"/>
                <w:kern w:val="0"/>
                <w:sz w:val="24"/>
                <w:szCs w:val="24"/>
              </w:rPr>
            </w:pPr>
          </w:p>
        </w:tc>
      </w:tr>
    </w:tbl>
    <w:p w14:paraId="4076513D" w14:textId="05776B9B" w:rsidR="008D3E1B" w:rsidRPr="00463939" w:rsidRDefault="008D3E1B" w:rsidP="00463939">
      <w:pPr>
        <w:spacing w:line="440" w:lineRule="exact"/>
        <w:jc w:val="both"/>
        <w:rPr>
          <w:rFonts w:ascii="Times New Roman" w:eastAsia="游ゴシック" w:hAnsi="Times New Roman" w:cs="Times New Roman"/>
          <w:bCs/>
          <w:color w:val="000000"/>
          <w:kern w:val="0"/>
          <w:sz w:val="24"/>
          <w:szCs w:val="24"/>
        </w:rPr>
      </w:pPr>
    </w:p>
    <w:sectPr w:rsidR="008D3E1B" w:rsidRPr="00463939" w:rsidSect="001C5FA1">
      <w:pgSz w:w="11906" w:h="16838" w:code="9"/>
      <w:pgMar w:top="851" w:right="851" w:bottom="851"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小谷 延良" w:date="2020-10-13T19:06:00Z" w:initials="小谷">
    <w:p w14:paraId="5E187741" w14:textId="77777777" w:rsidR="00AE241A" w:rsidRDefault="00AE241A" w:rsidP="00AE241A">
      <w:pPr>
        <w:pStyle w:val="ad"/>
      </w:pPr>
      <w:r>
        <w:rPr>
          <w:rStyle w:val="ac"/>
        </w:rPr>
        <w:annotationRef/>
      </w:r>
      <w:r>
        <w:rPr>
          <w:rStyle w:val="ac"/>
        </w:rPr>
        <w:annotationRef/>
      </w:r>
      <w:r>
        <w:rPr>
          <w:rFonts w:hint="eastAsia"/>
        </w:rPr>
        <w:t>エッセイを読んで意味を理解しておいてください。意味がわからない単語は事前に調べておいてください。</w:t>
      </w:r>
    </w:p>
    <w:p w14:paraId="16846D65" w14:textId="1A151A4C" w:rsidR="00AE241A" w:rsidRPr="00AE241A" w:rsidRDefault="00AE241A">
      <w:pPr>
        <w:pStyle w:val="ad"/>
      </w:pPr>
      <w:r>
        <w:rPr>
          <w:rFonts w:hint="eastAsia"/>
        </w:rPr>
        <w:t>A</w:t>
      </w:r>
      <w:r>
        <w:t>nalysis</w:t>
      </w:r>
      <w:r>
        <w:rPr>
          <w:rFonts w:hint="eastAsia"/>
        </w:rPr>
        <w:t>は授業で取り上げます。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846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07953" w16cex:dateUtc="2020-10-13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846D65" w16cid:durableId="233079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AAE06" w14:textId="77777777" w:rsidR="00512C86" w:rsidRDefault="00512C86" w:rsidP="00512C86">
      <w:pPr>
        <w:spacing w:line="240" w:lineRule="auto"/>
      </w:pPr>
      <w:r>
        <w:separator/>
      </w:r>
    </w:p>
  </w:endnote>
  <w:endnote w:type="continuationSeparator" w:id="0">
    <w:p w14:paraId="1F214E0D" w14:textId="77777777" w:rsidR="00512C86" w:rsidRDefault="00512C86" w:rsidP="00512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0DFBD" w14:textId="77777777" w:rsidR="00512C86" w:rsidRDefault="00512C86" w:rsidP="00512C86">
      <w:pPr>
        <w:spacing w:line="240" w:lineRule="auto"/>
      </w:pPr>
      <w:r>
        <w:separator/>
      </w:r>
    </w:p>
  </w:footnote>
  <w:footnote w:type="continuationSeparator" w:id="0">
    <w:p w14:paraId="32AB8968" w14:textId="77777777" w:rsidR="00512C86" w:rsidRDefault="00512C86" w:rsidP="00512C86">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小谷 延良">
    <w15:presenceInfo w15:providerId="Windows Live" w15:userId="82bf36ac925d08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CD"/>
    <w:rsid w:val="001845E0"/>
    <w:rsid w:val="001A114C"/>
    <w:rsid w:val="001C5FA1"/>
    <w:rsid w:val="00207FF9"/>
    <w:rsid w:val="00285F98"/>
    <w:rsid w:val="002B387A"/>
    <w:rsid w:val="003E7490"/>
    <w:rsid w:val="00462E21"/>
    <w:rsid w:val="00463939"/>
    <w:rsid w:val="00512C86"/>
    <w:rsid w:val="0056044E"/>
    <w:rsid w:val="0076622D"/>
    <w:rsid w:val="00810A27"/>
    <w:rsid w:val="00870ADB"/>
    <w:rsid w:val="008D3E1B"/>
    <w:rsid w:val="008E2130"/>
    <w:rsid w:val="00A67DCD"/>
    <w:rsid w:val="00AE241A"/>
    <w:rsid w:val="00B17AB9"/>
    <w:rsid w:val="00D37A95"/>
    <w:rsid w:val="00E84192"/>
    <w:rsid w:val="00EC1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8052EF"/>
  <w15:chartTrackingRefBased/>
  <w15:docId w15:val="{A9F7ED8F-CC70-47E9-BDD7-1E03D2F5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rutte">
    <w:name w:val="lrutte"/>
    <w:basedOn w:val="a0"/>
    <w:rsid w:val="0076622D"/>
  </w:style>
  <w:style w:type="paragraph" w:styleId="a3">
    <w:name w:val="header"/>
    <w:basedOn w:val="a"/>
    <w:link w:val="a4"/>
    <w:uiPriority w:val="99"/>
    <w:unhideWhenUsed/>
    <w:rsid w:val="0076622D"/>
    <w:pPr>
      <w:tabs>
        <w:tab w:val="center" w:pos="4252"/>
        <w:tab w:val="right" w:pos="8504"/>
      </w:tabs>
      <w:snapToGrid w:val="0"/>
    </w:pPr>
  </w:style>
  <w:style w:type="character" w:customStyle="1" w:styleId="a4">
    <w:name w:val="ヘッダー (文字)"/>
    <w:basedOn w:val="a0"/>
    <w:link w:val="a3"/>
    <w:uiPriority w:val="99"/>
    <w:rsid w:val="0076622D"/>
    <w:rPr>
      <w:lang w:val="en-GB"/>
    </w:rPr>
  </w:style>
  <w:style w:type="paragraph" w:styleId="a5">
    <w:name w:val="footer"/>
    <w:basedOn w:val="a"/>
    <w:link w:val="a6"/>
    <w:uiPriority w:val="99"/>
    <w:unhideWhenUsed/>
    <w:rsid w:val="0076622D"/>
    <w:pPr>
      <w:tabs>
        <w:tab w:val="center" w:pos="4252"/>
        <w:tab w:val="right" w:pos="8504"/>
      </w:tabs>
      <w:snapToGrid w:val="0"/>
    </w:pPr>
  </w:style>
  <w:style w:type="character" w:customStyle="1" w:styleId="a6">
    <w:name w:val="フッター (文字)"/>
    <w:basedOn w:val="a0"/>
    <w:link w:val="a5"/>
    <w:uiPriority w:val="99"/>
    <w:rsid w:val="0076622D"/>
    <w:rPr>
      <w:lang w:val="en-GB"/>
    </w:rPr>
  </w:style>
  <w:style w:type="character" w:styleId="a7">
    <w:name w:val="Hyperlink"/>
    <w:basedOn w:val="a0"/>
    <w:uiPriority w:val="99"/>
    <w:unhideWhenUsed/>
    <w:rsid w:val="0076622D"/>
    <w:rPr>
      <w:color w:val="0563C1" w:themeColor="hyperlink"/>
      <w:u w:val="single"/>
    </w:rPr>
  </w:style>
  <w:style w:type="paragraph" w:styleId="a8">
    <w:name w:val="Balloon Text"/>
    <w:basedOn w:val="a"/>
    <w:link w:val="a9"/>
    <w:uiPriority w:val="99"/>
    <w:semiHidden/>
    <w:unhideWhenUsed/>
    <w:rsid w:val="00766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622D"/>
    <w:rPr>
      <w:rFonts w:asciiTheme="majorHAnsi" w:eastAsiaTheme="majorEastAsia" w:hAnsiTheme="majorHAnsi" w:cstheme="majorBidi"/>
      <w:sz w:val="18"/>
      <w:szCs w:val="18"/>
      <w:lang w:val="en-GB"/>
    </w:rPr>
  </w:style>
  <w:style w:type="table" w:styleId="aa">
    <w:name w:val="Table Grid"/>
    <w:basedOn w:val="a1"/>
    <w:uiPriority w:val="39"/>
    <w:rsid w:val="0076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76622D"/>
    <w:rPr>
      <w:color w:val="605E5C"/>
      <w:shd w:val="clear" w:color="auto" w:fill="E1DFDD"/>
    </w:rPr>
  </w:style>
  <w:style w:type="table" w:customStyle="1" w:styleId="1">
    <w:name w:val="表 (格子)1"/>
    <w:basedOn w:val="a1"/>
    <w:next w:val="aa"/>
    <w:uiPriority w:val="39"/>
    <w:rsid w:val="00A67DCD"/>
    <w:pPr>
      <w:spacing w:line="240" w:lineRule="auto"/>
    </w:pPr>
    <w:rPr>
      <w:rFonts w:ascii="Times New Roman" w:eastAsia="ＭＳ Ｐ明朝"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462E21"/>
    <w:pPr>
      <w:spacing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37A95"/>
    <w:rPr>
      <w:sz w:val="18"/>
      <w:szCs w:val="18"/>
    </w:rPr>
  </w:style>
  <w:style w:type="paragraph" w:styleId="ad">
    <w:name w:val="annotation text"/>
    <w:basedOn w:val="a"/>
    <w:link w:val="ae"/>
    <w:uiPriority w:val="99"/>
    <w:semiHidden/>
    <w:unhideWhenUsed/>
    <w:rsid w:val="00D37A95"/>
  </w:style>
  <w:style w:type="character" w:customStyle="1" w:styleId="ae">
    <w:name w:val="コメント文字列 (文字)"/>
    <w:basedOn w:val="a0"/>
    <w:link w:val="ad"/>
    <w:uiPriority w:val="99"/>
    <w:semiHidden/>
    <w:rsid w:val="00D37A95"/>
  </w:style>
  <w:style w:type="paragraph" w:styleId="af">
    <w:name w:val="annotation subject"/>
    <w:basedOn w:val="ad"/>
    <w:next w:val="ad"/>
    <w:link w:val="af0"/>
    <w:uiPriority w:val="99"/>
    <w:semiHidden/>
    <w:unhideWhenUsed/>
    <w:rsid w:val="00D37A95"/>
    <w:rPr>
      <w:b/>
      <w:bCs/>
    </w:rPr>
  </w:style>
  <w:style w:type="character" w:customStyle="1" w:styleId="af0">
    <w:name w:val="コメント内容 (文字)"/>
    <w:basedOn w:val="ae"/>
    <w:link w:val="af"/>
    <w:uiPriority w:val="99"/>
    <w:semiHidden/>
    <w:rsid w:val="00D37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390</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延良</dc:creator>
  <cp:keywords/>
  <dc:description/>
  <cp:lastModifiedBy>小谷 延良</cp:lastModifiedBy>
  <cp:revision>18</cp:revision>
  <dcterms:created xsi:type="dcterms:W3CDTF">2020-05-15T11:16:00Z</dcterms:created>
  <dcterms:modified xsi:type="dcterms:W3CDTF">2020-10-13T10:07:00Z</dcterms:modified>
</cp:coreProperties>
</file>