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08" w:rsidRPr="00647D08" w:rsidRDefault="00647D08" w:rsidP="00647D08">
      <w:pPr>
        <w:widowControl/>
        <w:jc w:val="center"/>
        <w:outlineLvl w:val="0"/>
        <w:rPr>
          <w:rFonts w:ascii="UD デジタル 教科書体 NP-R" w:eastAsia="UD デジタル 教科書体 NP-R" w:hAnsi="Arial" w:cs="Arial"/>
          <w:b/>
          <w:color w:val="000000"/>
          <w:kern w:val="36"/>
          <w:sz w:val="28"/>
          <w:szCs w:val="28"/>
        </w:rPr>
      </w:pPr>
      <w:r w:rsidRPr="00647D08">
        <w:rPr>
          <w:rFonts w:ascii="UD デジタル 教科書体 NP-R" w:eastAsia="UD デジタル 教科書体 NP-R" w:hAnsi="Arial" w:cs="Arial" w:hint="eastAsia"/>
          <w:b/>
          <w:color w:val="000000"/>
          <w:kern w:val="36"/>
          <w:sz w:val="28"/>
          <w:szCs w:val="28"/>
        </w:rPr>
        <w:t>IELTS リスニング対策 概要と設問別攻略法</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IELTSのリスニングは全部で４つのセクションから成ります。</w:t>
      </w:r>
      <w:r w:rsidRPr="00647D08">
        <w:rPr>
          <w:rFonts w:ascii="UD デジタル 教科書体 NP-R" w:eastAsia="UD デジタル 教科書体 NP-R" w:hAnsi="Arial" w:cs="Arial" w:hint="eastAsia"/>
          <w:color w:val="000000"/>
          <w:kern w:val="0"/>
          <w:szCs w:val="21"/>
        </w:rPr>
        <w:br/>
        <w:t>リスニングの問題形式はおおまかに６種類あります。</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 </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ここでは、問題形式をひとつひとつ見ていきながら、</w:t>
      </w:r>
      <w:r w:rsidRPr="00647D08">
        <w:rPr>
          <w:rFonts w:ascii="UD デジタル 教科書体 NP-R" w:eastAsia="UD デジタル 教科書体 NP-R" w:hAnsi="Arial" w:cs="Arial" w:hint="eastAsia"/>
          <w:color w:val="000000"/>
          <w:kern w:val="0"/>
          <w:szCs w:val="21"/>
        </w:rPr>
        <w:br/>
        <w:t>IELTSに必要なリスニング力を効果的に上げていく方法をお伝えします。</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 </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１． 選択問題　基本的に三択問題が多い</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２． 空欄穴埋め問題　選択肢から選ぶ</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３． 空欄穴埋め問題　適切な語句を記入</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４． マッチング問題　選択肢から選ぶ</w:t>
      </w: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５． 質問応答　質問に対しての答えを選択肢から選ぶ</w:t>
      </w: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６． マップ問題</w:t>
      </w: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B70DB9" w:rsidP="00647D08">
      <w:pPr>
        <w:widowControl/>
        <w:shd w:val="clear" w:color="auto" w:fill="FFFFFF"/>
        <w:jc w:val="left"/>
        <w:rPr>
          <w:rFonts w:ascii="UD デジタル 教科書体 NP-R" w:eastAsia="UD デジタル 教科書体 NP-R" w:hAnsi="Arial" w:cs="Arial"/>
          <w:color w:val="000000"/>
          <w:kern w:val="0"/>
          <w:szCs w:val="21"/>
        </w:rPr>
      </w:pPr>
      <w:r>
        <w:rPr>
          <w:rFonts w:ascii="UD デジタル 教科書体 NP-R" w:eastAsia="UD デジタル 教科書体 NP-R" w:hAnsi="Arial" w:cs="Arial" w:hint="eastAsia"/>
          <w:color w:val="000000"/>
          <w:kern w:val="0"/>
          <w:szCs w:val="21"/>
        </w:rPr>
        <w:t>You would have been</w:t>
      </w:r>
    </w:p>
    <w:p w:rsidR="00647D08" w:rsidRDefault="00B70DB9" w:rsidP="00647D08">
      <w:pPr>
        <w:widowControl/>
        <w:shd w:val="clear" w:color="auto" w:fill="FFFFFF"/>
        <w:jc w:val="left"/>
        <w:rPr>
          <w:rFonts w:ascii="UD デジタル 教科書体 NP-R" w:eastAsia="UD デジタル 教科書体 NP-R" w:hAnsi="Arial" w:cs="Arial"/>
          <w:color w:val="000000"/>
          <w:kern w:val="0"/>
          <w:szCs w:val="21"/>
        </w:rPr>
      </w:pPr>
      <w:r>
        <w:rPr>
          <w:rFonts w:ascii="UD デジタル 教科書体 NP-R" w:eastAsia="UD デジタル 教科書体 NP-R" w:hAnsi="Arial" w:cs="Arial" w:hint="eastAsia"/>
          <w:color w:val="000000"/>
          <w:kern w:val="0"/>
          <w:szCs w:val="21"/>
        </w:rPr>
        <w:t>Yu dav ben</w:t>
      </w: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p>
    <w:tbl>
      <w:tblPr>
        <w:tblW w:w="5063" w:type="pct"/>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596"/>
        <w:gridCol w:w="2419"/>
        <w:gridCol w:w="2160"/>
        <w:gridCol w:w="2716"/>
      </w:tblGrid>
      <w:tr w:rsidR="00647D08" w:rsidRPr="00647D08" w:rsidTr="00B70DB9">
        <w:trPr>
          <w:trHeight w:val="704"/>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IELTS リスニング</w:t>
            </w:r>
            <w:r w:rsidRPr="00647D08">
              <w:rPr>
                <w:rFonts w:ascii="UD デジタル 教科書体 NP-R" w:eastAsia="UD デジタル 教科書体 NP-R" w:hAnsi="ＭＳ Ｐゴシック" w:cs="ＭＳ Ｐゴシック" w:hint="eastAsia"/>
                <w:kern w:val="0"/>
                <w:sz w:val="16"/>
                <w:szCs w:val="16"/>
              </w:rPr>
              <w:br/>
              <w:t>セクション</w:t>
            </w:r>
          </w:p>
        </w:tc>
        <w:tc>
          <w:tcPr>
            <w:tcW w:w="2338"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場面</w:t>
            </w:r>
          </w:p>
        </w:tc>
        <w:tc>
          <w:tcPr>
            <w:tcW w:w="2088"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問題型式</w:t>
            </w:r>
          </w:p>
        </w:tc>
        <w:tc>
          <w:tcPr>
            <w:tcW w:w="2626"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注意点</w:t>
            </w:r>
          </w:p>
        </w:tc>
      </w:tr>
      <w:tr w:rsidR="00647D08" w:rsidRPr="00647D08" w:rsidTr="00B70DB9">
        <w:trPr>
          <w:trHeight w:val="2720"/>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 xml:space="preserve">セクション１　</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日常会話：電話での問い合わせなどの会話</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 xml:space="preserve">穴埋め問題（適切な語句を入れる）　　　　　　　　　　　　　</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numPr>
                <w:ilvl w:val="0"/>
                <w:numId w:val="1"/>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"Write one word and a number for each answer"と指示されることが多い</w:t>
            </w:r>
          </w:p>
          <w:p w:rsidR="00647D08" w:rsidRPr="00647D08" w:rsidRDefault="00647D08" w:rsidP="00647D08">
            <w:pPr>
              <w:widowControl/>
              <w:numPr>
                <w:ilvl w:val="0"/>
                <w:numId w:val="1"/>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文法上、入る語句の品詞が予測できる</w:t>
            </w:r>
          </w:p>
        </w:tc>
      </w:tr>
      <w:tr w:rsidR="00647D08" w:rsidRPr="00647D08" w:rsidTr="00B70DB9">
        <w:trPr>
          <w:trHeight w:val="2031"/>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B70DB9">
            <w:pPr>
              <w:widowControl/>
              <w:ind w:firstLineChars="100" w:firstLine="160"/>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セクション２</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一人のスピーカーによる日常的なスピーチ：ミュージアムのイベント紹介など</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w:t>
            </w:r>
          </w:p>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w:t>
            </w:r>
            <w:r w:rsidR="00B70DB9" w:rsidRPr="00647D08">
              <w:rPr>
                <w:rFonts w:ascii="UD デジタル 教科書体 NP-R" w:eastAsia="UD デジタル 教科書体 NP-R" w:hAnsi="ＭＳ Ｐゴシック" w:cs="ＭＳ Ｐゴシック" w:hint="eastAsia"/>
                <w:kern w:val="0"/>
                <w:sz w:val="16"/>
                <w:szCs w:val="16"/>
              </w:rPr>
              <w:t>タイト</w:t>
            </w:r>
            <w:r w:rsidRPr="00647D08">
              <w:rPr>
                <w:rFonts w:ascii="UD デジタル 教科書体 NP-R" w:eastAsia="UD デジタル 教科書体 NP-R" w:hAnsi="ＭＳ Ｐゴシック" w:cs="ＭＳ Ｐゴシック" w:hint="eastAsia"/>
                <w:kern w:val="0"/>
                <w:sz w:val="16"/>
                <w:szCs w:val="16"/>
              </w:rPr>
              <w:t>択問題＋マッチング</w:t>
            </w:r>
          </w:p>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選択問題＋地図のマッチング問題</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numPr>
                <w:ilvl w:val="0"/>
                <w:numId w:val="2"/>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ルから話の内容を推測する</w:t>
            </w:r>
          </w:p>
          <w:p w:rsidR="00647D08" w:rsidRPr="00647D08" w:rsidRDefault="00647D08" w:rsidP="00647D08">
            <w:pPr>
              <w:widowControl/>
              <w:numPr>
                <w:ilvl w:val="0"/>
                <w:numId w:val="2"/>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ガイダンスの時に先読みが必要</w:t>
            </w:r>
          </w:p>
        </w:tc>
      </w:tr>
      <w:tr w:rsidR="00647D08" w:rsidRPr="00647D08" w:rsidTr="00B70DB9">
        <w:trPr>
          <w:trHeight w:val="1048"/>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セクション３</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アカデミックな内容の会話：グループ課題について数人で話し合うなど</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選択問題＋マッチング問題</w:t>
            </w:r>
          </w:p>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選択問題＋質問応答</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numPr>
                <w:ilvl w:val="0"/>
                <w:numId w:val="3"/>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問題文と解答のキーワードを先読みする</w:t>
            </w:r>
          </w:p>
        </w:tc>
      </w:tr>
      <w:tr w:rsidR="00647D08" w:rsidRPr="00647D08" w:rsidTr="00B70DB9">
        <w:trPr>
          <w:trHeight w:val="1048"/>
          <w:tblCellSpacing w:w="0" w:type="dxa"/>
        </w:trPr>
        <w:tc>
          <w:tcPr>
            <w:tcW w:w="1543" w:type="dxa"/>
            <w:tcBorders>
              <w:top w:val="single" w:sz="6" w:space="0" w:color="000000"/>
              <w:left w:val="single" w:sz="6" w:space="0" w:color="000000"/>
              <w:bottom w:val="single" w:sz="6" w:space="0" w:color="000000"/>
              <w:right w:val="single" w:sz="6" w:space="0" w:color="000000"/>
            </w:tcBorders>
            <w:shd w:val="clear" w:color="auto" w:fill="FFF3CA"/>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セクション４</w:t>
            </w:r>
          </w:p>
        </w:tc>
        <w:tc>
          <w:tcPr>
            <w:tcW w:w="233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一人のスピーカーによるアカデミックな内容のトピック：生物のレクチャーなど</w:t>
            </w:r>
          </w:p>
        </w:tc>
        <w:tc>
          <w:tcPr>
            <w:tcW w:w="2088"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穴埋め問題</w:t>
            </w:r>
          </w:p>
        </w:tc>
        <w:tc>
          <w:tcPr>
            <w:tcW w:w="2626" w:type="dxa"/>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numPr>
                <w:ilvl w:val="0"/>
                <w:numId w:val="4"/>
              </w:numPr>
              <w:spacing w:before="100" w:beforeAutospacing="1" w:after="100" w:afterAutospacing="1"/>
              <w:jc w:val="left"/>
              <w:rPr>
                <w:rFonts w:ascii="UD デジタル 教科書体 NP-R" w:eastAsia="UD デジタル 教科書体 NP-R" w:hAnsi="ＭＳ Ｐゴシック" w:cs="ＭＳ Ｐゴシック"/>
                <w:kern w:val="0"/>
                <w:sz w:val="16"/>
                <w:szCs w:val="16"/>
              </w:rPr>
            </w:pPr>
            <w:r w:rsidRPr="00647D08">
              <w:rPr>
                <w:rFonts w:ascii="UD デジタル 教科書体 NP-R" w:eastAsia="UD デジタル 教科書体 NP-R" w:hAnsi="ＭＳ Ｐゴシック" w:cs="ＭＳ Ｐゴシック" w:hint="eastAsia"/>
                <w:kern w:val="0"/>
                <w:sz w:val="16"/>
                <w:szCs w:val="16"/>
              </w:rPr>
              <w:t>入る語句の品詞を予測する</w:t>
            </w:r>
          </w:p>
        </w:tc>
      </w:tr>
    </w:tbl>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center"/>
        <w:rPr>
          <w:rFonts w:ascii="UD デジタル 教科書体 NP-R" w:eastAsia="UD デジタル 教科書体 NP-R" w:hAnsi="Arial" w:cs="Arial"/>
          <w:b/>
          <w:bCs/>
          <w:color w:val="000000"/>
          <w:kern w:val="0"/>
          <w:szCs w:val="21"/>
        </w:rPr>
      </w:pPr>
    </w:p>
    <w:p w:rsidR="00647D08" w:rsidRPr="00647D08" w:rsidRDefault="00647D08" w:rsidP="00647D08">
      <w:pPr>
        <w:widowControl/>
        <w:shd w:val="clear" w:color="auto" w:fill="FFFFFF"/>
        <w:jc w:val="center"/>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b/>
          <w:bCs/>
          <w:color w:val="000000"/>
          <w:kern w:val="0"/>
          <w:szCs w:val="21"/>
        </w:rPr>
        <w:t>IELTS リスニング・バンドスコア換算表</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27"/>
        <w:gridCol w:w="679"/>
        <w:gridCol w:w="679"/>
        <w:gridCol w:w="679"/>
        <w:gridCol w:w="678"/>
        <w:gridCol w:w="678"/>
        <w:gridCol w:w="678"/>
        <w:gridCol w:w="678"/>
        <w:gridCol w:w="678"/>
        <w:gridCol w:w="678"/>
        <w:gridCol w:w="678"/>
        <w:gridCol w:w="678"/>
      </w:tblGrid>
      <w:tr w:rsidR="00647D08" w:rsidRPr="00647D08" w:rsidTr="00647D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バンドスコア</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9.0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8.5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7.0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6.5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6.0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5.5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4.5</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4.0</w:t>
            </w:r>
          </w:p>
        </w:tc>
      </w:tr>
      <w:tr w:rsidR="00647D08" w:rsidRPr="00647D08" w:rsidTr="00647D08">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47D08" w:rsidRPr="00647D08" w:rsidRDefault="00647D08" w:rsidP="00647D08">
            <w:pPr>
              <w:widowControl/>
              <w:jc w:val="center"/>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スコア/40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30-31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26-29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23-25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righ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10-12</w:t>
            </w:r>
          </w:p>
        </w:tc>
      </w:tr>
    </w:tbl>
    <w:p w:rsidR="00647D08" w:rsidRDefault="00647D08" w:rsidP="00647D08">
      <w:pPr>
        <w:widowControl/>
        <w:shd w:val="clear" w:color="auto" w:fill="FFFFFF"/>
        <w:jc w:val="left"/>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b/>
          <w:bCs/>
          <w:color w:val="000000"/>
          <w:kern w:val="0"/>
          <w:szCs w:val="21"/>
        </w:rPr>
      </w:pPr>
    </w:p>
    <w:p w:rsidR="00647D08" w:rsidRDefault="00647D08" w:rsidP="00647D08">
      <w:pPr>
        <w:widowControl/>
        <w:shd w:val="clear" w:color="auto" w:fill="FFFFFF"/>
        <w:jc w:val="left"/>
        <w:rPr>
          <w:rFonts w:ascii="UD デジタル 教科書体 NP-R" w:eastAsia="UD デジタル 教科書体 NP-R" w:hAnsi="Arial" w:cs="Arial"/>
          <w:b/>
          <w:bCs/>
          <w:color w:val="000000"/>
          <w:kern w:val="0"/>
          <w:szCs w:val="21"/>
        </w:rPr>
      </w:pPr>
    </w:p>
    <w:p w:rsidR="00647D08" w:rsidRPr="00647D08" w:rsidRDefault="00647D08" w:rsidP="00647D08">
      <w:pPr>
        <w:widowControl/>
        <w:shd w:val="clear" w:color="auto" w:fill="FFFFFF"/>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b/>
          <w:bCs/>
          <w:color w:val="000000"/>
          <w:kern w:val="0"/>
          <w:szCs w:val="21"/>
        </w:rPr>
        <w:t>IELTS リスニングの注意事項：</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IELTSのリスニングはリーディング能力も関わってきます。</w:t>
      </w:r>
      <w:r w:rsidRPr="00647D08">
        <w:rPr>
          <w:rFonts w:ascii="UD デジタル 教科書体 NP-R" w:eastAsia="UD デジタル 教科書体 NP-R" w:hAnsi="Arial" w:cs="Arial" w:hint="eastAsia"/>
          <w:color w:val="000000"/>
          <w:kern w:val="0"/>
          <w:szCs w:val="21"/>
        </w:rPr>
        <w:br/>
        <w:t>実際のリスニングが始まる前に、なるべく多くの情報をあらかじめつかんでおくことが高得点を取るために非常に重要となります。</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リスニングとはいえ、スペルが問われる問題もあるため、スペルミス</w:t>
      </w:r>
      <w:bookmarkStart w:id="0" w:name="_GoBack"/>
      <w:bookmarkEnd w:id="0"/>
      <w:r w:rsidRPr="00647D08">
        <w:rPr>
          <w:rFonts w:ascii="UD デジタル 教科書体 NP-R" w:eastAsia="UD デジタル 教科書体 NP-R" w:hAnsi="Arial" w:cs="Arial" w:hint="eastAsia"/>
          <w:color w:val="000000"/>
          <w:kern w:val="0"/>
          <w:szCs w:val="21"/>
        </w:rPr>
        <w:t>には要注意。</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複数形か単数形が入るかは（抽象名詞の場合はどちらでもいい場合がありますが）文法的に判断しましょう。</w:t>
      </w:r>
    </w:p>
    <w:p w:rsidR="00647D08" w:rsidRPr="00647D08" w:rsidRDefault="00647D08" w:rsidP="00647D08">
      <w:pPr>
        <w:widowControl/>
        <w:numPr>
          <w:ilvl w:val="0"/>
          <w:numId w:val="5"/>
        </w:numPr>
        <w:shd w:val="clear" w:color="auto" w:fill="FFFFFF"/>
        <w:spacing w:before="100" w:beforeAutospacing="1" w:after="100" w:afterAutospacing="1"/>
        <w:jc w:val="left"/>
        <w:rPr>
          <w:rFonts w:ascii="UD デジタル 教科書体 NP-R" w:eastAsia="UD デジタル 教科書体 NP-R" w:hAnsi="Arial" w:cs="Arial"/>
          <w:color w:val="000000"/>
          <w:kern w:val="0"/>
          <w:szCs w:val="21"/>
        </w:rPr>
      </w:pPr>
      <w:r w:rsidRPr="00647D08">
        <w:rPr>
          <w:rFonts w:ascii="UD デジタル 教科書体 NP-R" w:eastAsia="UD デジタル 教科書体 NP-R" w:hAnsi="Arial" w:cs="Arial" w:hint="eastAsia"/>
          <w:color w:val="000000"/>
          <w:kern w:val="0"/>
          <w:szCs w:val="21"/>
        </w:rPr>
        <w:t>ケース・センシティブですので、固有名詞は大文字から書きましょう。</w:t>
      </w:r>
      <w:r w:rsidRPr="00647D08">
        <w:rPr>
          <w:rFonts w:ascii="UD デジタル 教科書体 NP-R" w:eastAsia="UD デジタル 教科書体 NP-R" w:hAnsi="Arial" w:cs="Arial" w:hint="eastAsia"/>
          <w:color w:val="000000"/>
          <w:kern w:val="0"/>
          <w:szCs w:val="21"/>
        </w:rPr>
        <w:br/>
        <w:t>例）Thursday, John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488"/>
      </w:tblGrid>
      <w:tr w:rsidR="00647D08" w:rsidRPr="00647D08" w:rsidTr="00647D08">
        <w:trPr>
          <w:trHeight w:val="1000"/>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i/>
                <w:iCs/>
                <w:kern w:val="0"/>
                <w:szCs w:val="21"/>
              </w:rPr>
              <w:br/>
              <w:t xml:space="preserve">　対策ポイント：</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IELTS リスニング は聞きながら解答する形式なので、メモを取る必要はない</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 xml:space="preserve">ガイダンスが流れている時に問題文と選択肢を先読みする！！　</w:t>
            </w:r>
            <w:r w:rsidRPr="00647D08">
              <w:rPr>
                <w:rFonts w:ascii="Segoe UI Symbol" w:eastAsia="UD デジタル 教科書体 NP-R" w:hAnsi="Segoe UI Symbol" w:cs="Segoe UI Symbol"/>
                <w:b/>
                <w:bCs/>
                <w:kern w:val="0"/>
                <w:szCs w:val="21"/>
              </w:rPr>
              <w:t>☚</w:t>
            </w:r>
            <w:r w:rsidRPr="00647D08">
              <w:rPr>
                <w:rFonts w:ascii="UD デジタル 教科書体 NP-R" w:eastAsia="UD デジタル 教科書体 NP-R" w:hAnsi="UD デジタル 教科書体 NP-R" w:cs="UD デジタル 教科書体 NP-R"/>
                <w:b/>
                <w:bCs/>
                <w:kern w:val="0"/>
                <w:szCs w:val="21"/>
              </w:rPr>
              <w:t>これは非常に重要</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問題文のタイトルや先読みから大体の内容を推測する</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ブリティッシュアクセントや表現（"00"を「ダブルオー」と発音するなど）に慣れる</w:t>
            </w:r>
          </w:p>
          <w:p w:rsidR="00647D08" w:rsidRPr="00647D08" w:rsidRDefault="00647D08" w:rsidP="00647D08">
            <w:pPr>
              <w:widowControl/>
              <w:numPr>
                <w:ilvl w:val="0"/>
                <w:numId w:val="6"/>
              </w:numPr>
              <w:spacing w:before="100" w:beforeAutospacing="1" w:after="100" w:afterAutospacing="1"/>
              <w:jc w:val="left"/>
              <w:rPr>
                <w:rFonts w:ascii="UD デジタル 教科書体 NP-R" w:eastAsia="UD デジタル 教科書体 NP-R" w:hAnsi="ＭＳ Ｐゴシック" w:cs="ＭＳ Ｐゴシック"/>
                <w:kern w:val="0"/>
                <w:szCs w:val="21"/>
              </w:rPr>
            </w:pPr>
            <w:r w:rsidRPr="00647D08">
              <w:rPr>
                <w:rFonts w:ascii="UD デジタル 教科書体 NP-R" w:eastAsia="UD デジタル 教科書体 NP-R" w:hAnsi="ＭＳ Ｐゴシック" w:cs="ＭＳ Ｐゴシック" w:hint="eastAsia"/>
                <w:kern w:val="0"/>
                <w:szCs w:val="21"/>
              </w:rPr>
              <w:t>最後に解答を書き写す時間が10分間あるので、解答は問題用紙に書き込む</w:t>
            </w:r>
          </w:p>
        </w:tc>
      </w:tr>
      <w:tr w:rsidR="00647D08" w:rsidRPr="00647D08" w:rsidTr="00647D08">
        <w:trPr>
          <w:trHeight w:val="360"/>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7D08" w:rsidRPr="00647D08" w:rsidRDefault="00647D08" w:rsidP="00647D08">
            <w:pPr>
              <w:widowControl/>
              <w:jc w:val="left"/>
              <w:rPr>
                <w:rFonts w:ascii="UD デジタル 教科書体 NP-R" w:eastAsia="UD デジタル 教科書体 NP-R" w:hAnsi="ＭＳ Ｐゴシック" w:cs="ＭＳ Ｐゴシック"/>
                <w:kern w:val="0"/>
                <w:szCs w:val="21"/>
              </w:rPr>
            </w:pPr>
          </w:p>
        </w:tc>
      </w:tr>
    </w:tbl>
    <w:p w:rsidR="00B76ED0" w:rsidRPr="00647D08" w:rsidRDefault="009334CF">
      <w:pPr>
        <w:rPr>
          <w:rFonts w:ascii="UD デジタル 教科書体 NP-R" w:eastAsia="UD デジタル 教科書体 NP-R"/>
          <w:szCs w:val="21"/>
        </w:rPr>
      </w:pPr>
    </w:p>
    <w:sectPr w:rsidR="00B76ED0" w:rsidRPr="00647D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CF" w:rsidRDefault="009334CF" w:rsidP="00B70DB9">
      <w:r>
        <w:separator/>
      </w:r>
    </w:p>
  </w:endnote>
  <w:endnote w:type="continuationSeparator" w:id="0">
    <w:p w:rsidR="009334CF" w:rsidRDefault="009334CF" w:rsidP="00B7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CF" w:rsidRDefault="009334CF" w:rsidP="00B70DB9">
      <w:r>
        <w:separator/>
      </w:r>
    </w:p>
  </w:footnote>
  <w:footnote w:type="continuationSeparator" w:id="0">
    <w:p w:rsidR="009334CF" w:rsidRDefault="009334CF" w:rsidP="00B7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5323"/>
    <w:multiLevelType w:val="multilevel"/>
    <w:tmpl w:val="63A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525ED"/>
    <w:multiLevelType w:val="multilevel"/>
    <w:tmpl w:val="392C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C4A7F"/>
    <w:multiLevelType w:val="multilevel"/>
    <w:tmpl w:val="4BA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6508E"/>
    <w:multiLevelType w:val="multilevel"/>
    <w:tmpl w:val="17D0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A274E"/>
    <w:multiLevelType w:val="multilevel"/>
    <w:tmpl w:val="33F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11532"/>
    <w:multiLevelType w:val="multilevel"/>
    <w:tmpl w:val="81A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08"/>
    <w:rsid w:val="00273693"/>
    <w:rsid w:val="00647D08"/>
    <w:rsid w:val="009334CF"/>
    <w:rsid w:val="00B70DB9"/>
    <w:rsid w:val="00BE22AB"/>
    <w:rsid w:val="00CF1656"/>
    <w:rsid w:val="00F9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E764F-C4C0-44C4-B62C-62799D08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47D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D08"/>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647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47D08"/>
    <w:rPr>
      <w:b/>
      <w:bCs/>
    </w:rPr>
  </w:style>
  <w:style w:type="character" w:styleId="a4">
    <w:name w:val="Emphasis"/>
    <w:basedOn w:val="a0"/>
    <w:uiPriority w:val="20"/>
    <w:qFormat/>
    <w:rsid w:val="00647D08"/>
    <w:rPr>
      <w:i/>
      <w:iCs/>
    </w:rPr>
  </w:style>
  <w:style w:type="paragraph" w:styleId="a5">
    <w:name w:val="header"/>
    <w:basedOn w:val="a"/>
    <w:link w:val="a6"/>
    <w:uiPriority w:val="99"/>
    <w:unhideWhenUsed/>
    <w:rsid w:val="00B70DB9"/>
    <w:pPr>
      <w:tabs>
        <w:tab w:val="center" w:pos="4252"/>
        <w:tab w:val="right" w:pos="8504"/>
      </w:tabs>
      <w:snapToGrid w:val="0"/>
    </w:pPr>
  </w:style>
  <w:style w:type="character" w:customStyle="1" w:styleId="a6">
    <w:name w:val="ヘッダー (文字)"/>
    <w:basedOn w:val="a0"/>
    <w:link w:val="a5"/>
    <w:uiPriority w:val="99"/>
    <w:rsid w:val="00B70DB9"/>
  </w:style>
  <w:style w:type="paragraph" w:styleId="a7">
    <w:name w:val="footer"/>
    <w:basedOn w:val="a"/>
    <w:link w:val="a8"/>
    <w:uiPriority w:val="99"/>
    <w:unhideWhenUsed/>
    <w:rsid w:val="00B70DB9"/>
    <w:pPr>
      <w:tabs>
        <w:tab w:val="center" w:pos="4252"/>
        <w:tab w:val="right" w:pos="8504"/>
      </w:tabs>
      <w:snapToGrid w:val="0"/>
    </w:pPr>
  </w:style>
  <w:style w:type="character" w:customStyle="1" w:styleId="a8">
    <w:name w:val="フッター (文字)"/>
    <w:basedOn w:val="a0"/>
    <w:link w:val="a7"/>
    <w:uiPriority w:val="99"/>
    <w:rsid w:val="00B7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09957">
      <w:bodyDiv w:val="1"/>
      <w:marLeft w:val="0"/>
      <w:marRight w:val="0"/>
      <w:marTop w:val="0"/>
      <w:marBottom w:val="0"/>
      <w:divBdr>
        <w:top w:val="none" w:sz="0" w:space="0" w:color="auto"/>
        <w:left w:val="none" w:sz="0" w:space="0" w:color="auto"/>
        <w:bottom w:val="none" w:sz="0" w:space="0" w:color="auto"/>
        <w:right w:val="none" w:sz="0" w:space="0" w:color="auto"/>
      </w:divBdr>
      <w:divsChild>
        <w:div w:id="836850758">
          <w:marLeft w:val="0"/>
          <w:marRight w:val="0"/>
          <w:marTop w:val="0"/>
          <w:marBottom w:val="0"/>
          <w:divBdr>
            <w:top w:val="none" w:sz="0" w:space="0" w:color="auto"/>
            <w:left w:val="none" w:sz="0" w:space="0" w:color="auto"/>
            <w:bottom w:val="none" w:sz="0" w:space="0" w:color="auto"/>
            <w:right w:val="none" w:sz="0" w:space="0" w:color="auto"/>
          </w:divBdr>
        </w:div>
        <w:div w:id="1502695097">
          <w:marLeft w:val="0"/>
          <w:marRight w:val="0"/>
          <w:marTop w:val="0"/>
          <w:marBottom w:val="0"/>
          <w:divBdr>
            <w:top w:val="none" w:sz="0" w:space="0" w:color="auto"/>
            <w:left w:val="none" w:sz="0" w:space="0" w:color="auto"/>
            <w:bottom w:val="none" w:sz="0" w:space="0" w:color="auto"/>
            <w:right w:val="none" w:sz="0" w:space="0" w:color="auto"/>
          </w:divBdr>
          <w:divsChild>
            <w:div w:id="678628292">
              <w:marLeft w:val="0"/>
              <w:marRight w:val="0"/>
              <w:marTop w:val="0"/>
              <w:marBottom w:val="0"/>
              <w:divBdr>
                <w:top w:val="none" w:sz="0" w:space="0" w:color="auto"/>
                <w:left w:val="none" w:sz="0" w:space="0" w:color="auto"/>
                <w:bottom w:val="none" w:sz="0" w:space="0" w:color="auto"/>
                <w:right w:val="none" w:sz="0" w:space="0" w:color="auto"/>
              </w:divBdr>
              <w:divsChild>
                <w:div w:id="902525631">
                  <w:marLeft w:val="0"/>
                  <w:marRight w:val="0"/>
                  <w:marTop w:val="0"/>
                  <w:marBottom w:val="0"/>
                  <w:divBdr>
                    <w:top w:val="none" w:sz="0" w:space="0" w:color="auto"/>
                    <w:left w:val="none" w:sz="0" w:space="0" w:color="auto"/>
                    <w:bottom w:val="none" w:sz="0" w:space="0" w:color="auto"/>
                    <w:right w:val="none" w:sz="0" w:space="0" w:color="auto"/>
                  </w:divBdr>
                  <w:divsChild>
                    <w:div w:id="753160159">
                      <w:marLeft w:val="0"/>
                      <w:marRight w:val="0"/>
                      <w:marTop w:val="0"/>
                      <w:marBottom w:val="0"/>
                      <w:divBdr>
                        <w:top w:val="none" w:sz="0" w:space="0" w:color="auto"/>
                        <w:left w:val="none" w:sz="0" w:space="0" w:color="auto"/>
                        <w:bottom w:val="none" w:sz="0" w:space="0" w:color="auto"/>
                        <w:right w:val="none" w:sz="0" w:space="0" w:color="auto"/>
                      </w:divBdr>
                      <w:divsChild>
                        <w:div w:id="8932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521">
                  <w:marLeft w:val="0"/>
                  <w:marRight w:val="0"/>
                  <w:marTop w:val="0"/>
                  <w:marBottom w:val="0"/>
                  <w:divBdr>
                    <w:top w:val="none" w:sz="0" w:space="0" w:color="auto"/>
                    <w:left w:val="none" w:sz="0" w:space="0" w:color="auto"/>
                    <w:bottom w:val="none" w:sz="0" w:space="0" w:color="auto"/>
                    <w:right w:val="none" w:sz="0" w:space="0" w:color="auto"/>
                  </w:divBdr>
                </w:div>
                <w:div w:id="1232236108">
                  <w:marLeft w:val="0"/>
                  <w:marRight w:val="0"/>
                  <w:marTop w:val="0"/>
                  <w:marBottom w:val="0"/>
                  <w:divBdr>
                    <w:top w:val="none" w:sz="0" w:space="0" w:color="auto"/>
                    <w:left w:val="none" w:sz="0" w:space="0" w:color="auto"/>
                    <w:bottom w:val="none" w:sz="0" w:space="0" w:color="auto"/>
                    <w:right w:val="none" w:sz="0" w:space="0" w:color="auto"/>
                  </w:divBdr>
                </w:div>
                <w:div w:id="979194960">
                  <w:marLeft w:val="0"/>
                  <w:marRight w:val="0"/>
                  <w:marTop w:val="0"/>
                  <w:marBottom w:val="0"/>
                  <w:divBdr>
                    <w:top w:val="none" w:sz="0" w:space="0" w:color="auto"/>
                    <w:left w:val="none" w:sz="0" w:space="0" w:color="auto"/>
                    <w:bottom w:val="none" w:sz="0" w:space="0" w:color="auto"/>
                    <w:right w:val="none" w:sz="0" w:space="0" w:color="auto"/>
                  </w:divBdr>
                </w:div>
                <w:div w:id="1566909744">
                  <w:marLeft w:val="0"/>
                  <w:marRight w:val="0"/>
                  <w:marTop w:val="0"/>
                  <w:marBottom w:val="0"/>
                  <w:divBdr>
                    <w:top w:val="none" w:sz="0" w:space="0" w:color="auto"/>
                    <w:left w:val="none" w:sz="0" w:space="0" w:color="auto"/>
                    <w:bottom w:val="none" w:sz="0" w:space="0" w:color="auto"/>
                    <w:right w:val="none" w:sz="0" w:space="0" w:color="auto"/>
                  </w:divBdr>
                </w:div>
                <w:div w:id="1944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2</cp:revision>
  <dcterms:created xsi:type="dcterms:W3CDTF">2020-09-01T13:26:00Z</dcterms:created>
  <dcterms:modified xsi:type="dcterms:W3CDTF">2020-09-02T06:12:00Z</dcterms:modified>
</cp:coreProperties>
</file>